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F1" w:rsidRDefault="00490DF1">
      <w:pPr>
        <w:widowControl w:val="0"/>
        <w:adjustRightInd w:val="0"/>
        <w:jc w:val="center"/>
        <w:rPr>
          <w:b/>
          <w:bCs/>
          <w:szCs w:val="24"/>
        </w:rPr>
      </w:pPr>
      <w:bookmarkStart w:id="0" w:name="_GoBack"/>
      <w:bookmarkEnd w:id="0"/>
    </w:p>
    <w:p w:rsidR="008374A7" w:rsidRPr="002939DC" w:rsidRDefault="008374A7" w:rsidP="008374A7">
      <w:pPr>
        <w:jc w:val="center"/>
      </w:pPr>
      <w:r w:rsidRPr="002939DC">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25pt" o:ole="">
            <v:imagedata r:id="rId5" o:title="" croptop="56f" cropleft="-68f"/>
          </v:shape>
          <o:OLEObject Type="Embed" ProgID="CorelPhotoPaint.Image.10" ShapeID="_x0000_i1025" DrawAspect="Content" ObjectID="_1572157949" r:id="rId6"/>
        </w:object>
      </w:r>
    </w:p>
    <w:p w:rsidR="008374A7" w:rsidRPr="002939DC" w:rsidRDefault="008374A7" w:rsidP="008374A7">
      <w:pPr>
        <w:jc w:val="center"/>
      </w:pPr>
    </w:p>
    <w:p w:rsidR="008374A7" w:rsidRPr="002939DC" w:rsidRDefault="008374A7" w:rsidP="008374A7">
      <w:pPr>
        <w:jc w:val="center"/>
        <w:rPr>
          <w:b/>
          <w:spacing w:val="90"/>
          <w:sz w:val="26"/>
          <w:szCs w:val="26"/>
        </w:rPr>
      </w:pPr>
      <w:r w:rsidRPr="002939DC">
        <w:rPr>
          <w:b/>
          <w:spacing w:val="90"/>
          <w:sz w:val="26"/>
          <w:szCs w:val="26"/>
        </w:rPr>
        <w:t>АДМИНИСТРАЦИЯ</w:t>
      </w:r>
    </w:p>
    <w:p w:rsidR="008374A7" w:rsidRPr="002939DC" w:rsidRDefault="008374A7" w:rsidP="008374A7">
      <w:pPr>
        <w:jc w:val="center"/>
        <w:rPr>
          <w:b/>
          <w:spacing w:val="40"/>
          <w:sz w:val="26"/>
          <w:szCs w:val="26"/>
        </w:rPr>
      </w:pPr>
      <w:r w:rsidRPr="002939DC">
        <w:rPr>
          <w:b/>
          <w:sz w:val="26"/>
          <w:szCs w:val="26"/>
        </w:rPr>
        <w:t xml:space="preserve">ЗАКРЫТОГО АДМИНИСТРАТИВНО-ТЕРРИТОРИАЛЬНОГО ОБРАЗОВАНИЯ </w:t>
      </w:r>
      <w:r w:rsidRPr="002939DC">
        <w:rPr>
          <w:b/>
          <w:spacing w:val="40"/>
          <w:sz w:val="26"/>
          <w:szCs w:val="26"/>
        </w:rPr>
        <w:t>СОЛНЕЧНЫЙ</w:t>
      </w:r>
    </w:p>
    <w:p w:rsidR="008374A7" w:rsidRPr="002939DC" w:rsidRDefault="008374A7" w:rsidP="008374A7">
      <w:pPr>
        <w:jc w:val="center"/>
        <w:rPr>
          <w:b/>
          <w:sz w:val="28"/>
        </w:rPr>
      </w:pPr>
    </w:p>
    <w:p w:rsidR="008374A7" w:rsidRPr="002939DC" w:rsidRDefault="006F091C" w:rsidP="008374A7">
      <w:pPr>
        <w:pStyle w:val="1"/>
        <w:spacing w:before="0" w:after="0"/>
        <w:rPr>
          <w:sz w:val="40"/>
        </w:rPr>
      </w:pPr>
      <w:r>
        <w:rPr>
          <w:sz w:val="40"/>
        </w:rPr>
        <w:t>ПОСТАНОВЛЕНИЕ</w:t>
      </w:r>
    </w:p>
    <w:tbl>
      <w:tblPr>
        <w:tblW w:w="0" w:type="auto"/>
        <w:tblLook w:val="04A0" w:firstRow="1" w:lastRow="0" w:firstColumn="1" w:lastColumn="0" w:noHBand="0" w:noVBand="1"/>
      </w:tblPr>
      <w:tblGrid>
        <w:gridCol w:w="1455"/>
        <w:gridCol w:w="6561"/>
        <w:gridCol w:w="1338"/>
      </w:tblGrid>
      <w:tr w:rsidR="008374A7" w:rsidRPr="002939DC" w:rsidTr="00912756">
        <w:tc>
          <w:tcPr>
            <w:tcW w:w="1349" w:type="dxa"/>
            <w:tcBorders>
              <w:bottom w:val="single" w:sz="4" w:space="0" w:color="auto"/>
            </w:tcBorders>
            <w:vAlign w:val="bottom"/>
            <w:hideMark/>
          </w:tcPr>
          <w:p w:rsidR="008374A7" w:rsidRPr="002939DC" w:rsidRDefault="002C6965" w:rsidP="008374A7">
            <w:pPr>
              <w:ind w:firstLine="0"/>
            </w:pPr>
            <w:r>
              <w:t>01.11.2017г.</w:t>
            </w:r>
          </w:p>
        </w:tc>
        <w:tc>
          <w:tcPr>
            <w:tcW w:w="6839" w:type="dxa"/>
          </w:tcPr>
          <w:p w:rsidR="008374A7" w:rsidRPr="002939DC" w:rsidRDefault="008374A7" w:rsidP="00912756">
            <w:pPr>
              <w:jc w:val="center"/>
              <w:rPr>
                <w:b/>
              </w:rPr>
            </w:pPr>
          </w:p>
          <w:p w:rsidR="008374A7" w:rsidRPr="002939DC" w:rsidRDefault="008374A7" w:rsidP="00912756">
            <w:pPr>
              <w:jc w:val="center"/>
              <w:rPr>
                <w:b/>
              </w:rPr>
            </w:pPr>
            <w:r w:rsidRPr="002939DC">
              <w:rPr>
                <w:b/>
              </w:rPr>
              <w:t>ЗАТО Солнечный</w:t>
            </w:r>
          </w:p>
        </w:tc>
        <w:tc>
          <w:tcPr>
            <w:tcW w:w="1360" w:type="dxa"/>
            <w:tcBorders>
              <w:bottom w:val="single" w:sz="4" w:space="0" w:color="auto"/>
            </w:tcBorders>
            <w:hideMark/>
          </w:tcPr>
          <w:p w:rsidR="008374A7" w:rsidRPr="002939DC" w:rsidRDefault="008374A7" w:rsidP="00912756"/>
          <w:p w:rsidR="008374A7" w:rsidRPr="002939DC" w:rsidRDefault="008374A7" w:rsidP="008374A7">
            <w:pPr>
              <w:ind w:firstLine="0"/>
            </w:pPr>
            <w:r w:rsidRPr="002939DC">
              <w:t>№</w:t>
            </w:r>
            <w:r w:rsidR="002C6965">
              <w:t xml:space="preserve"> 165</w:t>
            </w:r>
          </w:p>
        </w:tc>
      </w:tr>
    </w:tbl>
    <w:p w:rsidR="008374A7" w:rsidRDefault="008374A7">
      <w:pPr>
        <w:widowControl w:val="0"/>
        <w:adjustRightInd w:val="0"/>
        <w:jc w:val="center"/>
        <w:rPr>
          <w:szCs w:val="24"/>
          <w:lang w:eastAsia="en-US"/>
        </w:rPr>
      </w:pPr>
    </w:p>
    <w:p w:rsidR="008374A7" w:rsidRDefault="008374A7">
      <w:pPr>
        <w:widowControl w:val="0"/>
        <w:adjustRightInd w:val="0"/>
        <w:jc w:val="center"/>
        <w:rPr>
          <w:b/>
          <w:szCs w:val="24"/>
          <w:lang w:eastAsia="en-US"/>
        </w:rPr>
      </w:pPr>
    </w:p>
    <w:p w:rsidR="008374A7" w:rsidRDefault="008374A7">
      <w:pPr>
        <w:widowControl w:val="0"/>
        <w:adjustRightInd w:val="0"/>
        <w:jc w:val="center"/>
        <w:rPr>
          <w:b/>
          <w:szCs w:val="24"/>
          <w:lang w:eastAsia="en-US"/>
        </w:rPr>
      </w:pPr>
    </w:p>
    <w:p w:rsidR="00592C4E" w:rsidRDefault="00F91245" w:rsidP="00AD4D81">
      <w:pPr>
        <w:widowControl w:val="0"/>
        <w:adjustRightInd w:val="0"/>
        <w:ind w:firstLine="0"/>
        <w:jc w:val="center"/>
        <w:rPr>
          <w:b/>
          <w:szCs w:val="24"/>
          <w:lang w:eastAsia="en-US"/>
        </w:rPr>
      </w:pPr>
      <w:r>
        <w:rPr>
          <w:b/>
          <w:szCs w:val="24"/>
          <w:lang w:eastAsia="en-US"/>
        </w:rPr>
        <w:t xml:space="preserve">О </w:t>
      </w:r>
      <w:r w:rsidR="00592C4E">
        <w:rPr>
          <w:b/>
          <w:szCs w:val="24"/>
          <w:lang w:eastAsia="en-US"/>
        </w:rPr>
        <w:t>ПРОГНОЗЕ СОЦИАЛЬНО-ЭКОНОМИЧЕСКОГО РАЗВИТИЯ ЗАТО СОЛНЕЧНЫЙ ТВЕРСКОЙ ОБЛАСТИ НА 201</w:t>
      </w:r>
      <w:r w:rsidR="00D872AB">
        <w:rPr>
          <w:b/>
          <w:szCs w:val="24"/>
          <w:lang w:eastAsia="en-US"/>
        </w:rPr>
        <w:t>8</w:t>
      </w:r>
      <w:r w:rsidR="00592C4E">
        <w:rPr>
          <w:b/>
          <w:szCs w:val="24"/>
          <w:lang w:eastAsia="en-US"/>
        </w:rPr>
        <w:t xml:space="preserve"> ГОД</w:t>
      </w:r>
    </w:p>
    <w:p w:rsidR="00490DF1" w:rsidRPr="008374A7" w:rsidRDefault="00592C4E" w:rsidP="00AD4D81">
      <w:pPr>
        <w:widowControl w:val="0"/>
        <w:adjustRightInd w:val="0"/>
        <w:ind w:firstLine="0"/>
        <w:jc w:val="center"/>
        <w:rPr>
          <w:b/>
          <w:bCs/>
          <w:szCs w:val="24"/>
        </w:rPr>
      </w:pPr>
      <w:r>
        <w:rPr>
          <w:b/>
          <w:szCs w:val="24"/>
          <w:lang w:eastAsia="en-US"/>
        </w:rPr>
        <w:t>И ПЛАНОВЫЙ ПЕРИОД 201</w:t>
      </w:r>
      <w:r w:rsidR="00D872AB">
        <w:rPr>
          <w:b/>
          <w:szCs w:val="24"/>
          <w:lang w:eastAsia="en-US"/>
        </w:rPr>
        <w:t>9</w:t>
      </w:r>
      <w:r>
        <w:rPr>
          <w:b/>
          <w:szCs w:val="24"/>
          <w:lang w:eastAsia="en-US"/>
        </w:rPr>
        <w:t xml:space="preserve"> И 20</w:t>
      </w:r>
      <w:r w:rsidR="00D872AB">
        <w:rPr>
          <w:b/>
          <w:szCs w:val="24"/>
          <w:lang w:eastAsia="en-US"/>
        </w:rPr>
        <w:t>20</w:t>
      </w:r>
      <w:r>
        <w:rPr>
          <w:b/>
          <w:szCs w:val="24"/>
          <w:lang w:eastAsia="en-US"/>
        </w:rPr>
        <w:t xml:space="preserve"> ГОДОВ</w:t>
      </w:r>
    </w:p>
    <w:p w:rsidR="00490DF1" w:rsidRDefault="00490DF1">
      <w:pPr>
        <w:widowControl w:val="0"/>
        <w:adjustRightInd w:val="0"/>
        <w:rPr>
          <w:szCs w:val="24"/>
        </w:rPr>
      </w:pPr>
    </w:p>
    <w:p w:rsidR="008374A7" w:rsidRDefault="009460AD" w:rsidP="00E55E88">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В соответствии со статьей </w:t>
      </w:r>
      <w:r w:rsidR="00592C4E">
        <w:rPr>
          <w:rFonts w:ascii="Times New Roman" w:hAnsi="Times New Roman" w:cs="Times New Roman"/>
          <w:sz w:val="24"/>
          <w:szCs w:val="24"/>
          <w:lang w:eastAsia="ru-RU"/>
        </w:rPr>
        <w:t>173</w:t>
      </w:r>
      <w:r w:rsidRPr="009460AD">
        <w:rPr>
          <w:rFonts w:ascii="Times New Roman" w:hAnsi="Times New Roman" w:cs="Times New Roman"/>
          <w:sz w:val="24"/>
          <w:szCs w:val="24"/>
          <w:lang w:eastAsia="ru-RU"/>
        </w:rPr>
        <w:t xml:space="preserve"> Бюджетного кодекса Российской Федерации</w:t>
      </w:r>
      <w:r w:rsidR="00F91245">
        <w:rPr>
          <w:rFonts w:ascii="Times New Roman" w:hAnsi="Times New Roman" w:cs="Times New Roman"/>
          <w:sz w:val="24"/>
          <w:szCs w:val="24"/>
          <w:lang w:eastAsia="ru-RU"/>
        </w:rPr>
        <w:t xml:space="preserve"> Солнечный</w:t>
      </w:r>
      <w:r w:rsidR="00592C4E">
        <w:rPr>
          <w:rFonts w:ascii="Times New Roman" w:hAnsi="Times New Roman" w:cs="Times New Roman"/>
          <w:sz w:val="24"/>
          <w:szCs w:val="24"/>
          <w:lang w:eastAsia="ru-RU"/>
        </w:rPr>
        <w:t>, Решением Думы ЗАТО Солнечный от 12.05.2016г. № 28-5 «О</w:t>
      </w:r>
      <w:r w:rsidR="00C849D3">
        <w:rPr>
          <w:rFonts w:ascii="Times New Roman" w:hAnsi="Times New Roman" w:cs="Times New Roman"/>
          <w:sz w:val="24"/>
          <w:szCs w:val="24"/>
          <w:lang w:eastAsia="ru-RU"/>
        </w:rPr>
        <w:t>б утверждении П</w:t>
      </w:r>
      <w:r w:rsidR="00592C4E">
        <w:rPr>
          <w:rFonts w:ascii="Times New Roman" w:hAnsi="Times New Roman" w:cs="Times New Roman"/>
          <w:sz w:val="24"/>
          <w:szCs w:val="24"/>
          <w:lang w:eastAsia="ru-RU"/>
        </w:rPr>
        <w:t>оложени</w:t>
      </w:r>
      <w:r w:rsidR="00C849D3">
        <w:rPr>
          <w:rFonts w:ascii="Times New Roman" w:hAnsi="Times New Roman" w:cs="Times New Roman"/>
          <w:sz w:val="24"/>
          <w:szCs w:val="24"/>
          <w:lang w:eastAsia="ru-RU"/>
        </w:rPr>
        <w:t>я</w:t>
      </w:r>
      <w:r w:rsidR="00592C4E">
        <w:rPr>
          <w:rFonts w:ascii="Times New Roman" w:hAnsi="Times New Roman" w:cs="Times New Roman"/>
          <w:sz w:val="24"/>
          <w:szCs w:val="24"/>
          <w:lang w:eastAsia="ru-RU"/>
        </w:rPr>
        <w:t xml:space="preserve"> о бюджетном процессе</w:t>
      </w:r>
      <w:r w:rsidR="00C849D3">
        <w:rPr>
          <w:rFonts w:ascii="Times New Roman" w:hAnsi="Times New Roman" w:cs="Times New Roman"/>
          <w:sz w:val="24"/>
          <w:szCs w:val="24"/>
          <w:lang w:eastAsia="ru-RU"/>
        </w:rPr>
        <w:t xml:space="preserve"> в ЗАТО Солнечный Тверской области</w:t>
      </w:r>
      <w:r w:rsidR="00592C4E">
        <w:rPr>
          <w:rFonts w:ascii="Times New Roman" w:hAnsi="Times New Roman" w:cs="Times New Roman"/>
          <w:sz w:val="24"/>
          <w:szCs w:val="24"/>
          <w:lang w:eastAsia="ru-RU"/>
        </w:rPr>
        <w:t>»</w:t>
      </w:r>
      <w:r w:rsidR="00E55E88" w:rsidRPr="00E55E88">
        <w:rPr>
          <w:rFonts w:ascii="Times New Roman" w:hAnsi="Times New Roman" w:cs="Times New Roman"/>
          <w:sz w:val="24"/>
          <w:szCs w:val="24"/>
          <w:lang w:eastAsia="ru-RU"/>
        </w:rPr>
        <w:t xml:space="preserve"> </w:t>
      </w:r>
      <w:r w:rsidR="005C2443">
        <w:rPr>
          <w:rFonts w:ascii="Times New Roman" w:hAnsi="Times New Roman" w:cs="Times New Roman"/>
          <w:sz w:val="24"/>
          <w:szCs w:val="24"/>
          <w:lang w:eastAsia="ru-RU"/>
        </w:rPr>
        <w:t>Администрация ЗАТО Солнечный</w:t>
      </w:r>
      <w:r w:rsidR="00E55E88" w:rsidRPr="00E55E88">
        <w:rPr>
          <w:rFonts w:ascii="Times New Roman" w:hAnsi="Times New Roman" w:cs="Times New Roman"/>
          <w:sz w:val="24"/>
          <w:szCs w:val="24"/>
          <w:lang w:eastAsia="ru-RU"/>
        </w:rPr>
        <w:t xml:space="preserve"> Тверской области</w:t>
      </w:r>
    </w:p>
    <w:p w:rsidR="008374A7" w:rsidRDefault="008374A7" w:rsidP="00E55E88">
      <w:pPr>
        <w:pStyle w:val="ConsPlusNormal"/>
        <w:ind w:firstLine="540"/>
        <w:jc w:val="both"/>
        <w:rPr>
          <w:rFonts w:ascii="Times New Roman" w:hAnsi="Times New Roman" w:cs="Times New Roman"/>
          <w:sz w:val="24"/>
          <w:szCs w:val="24"/>
          <w:lang w:eastAsia="ru-RU"/>
        </w:rPr>
      </w:pPr>
    </w:p>
    <w:p w:rsidR="00E55E88" w:rsidRDefault="008374A7" w:rsidP="00AD4D81">
      <w:pPr>
        <w:pStyle w:val="ConsPlusNormal"/>
        <w:jc w:val="center"/>
        <w:rPr>
          <w:rFonts w:ascii="Times New Roman" w:hAnsi="Times New Roman" w:cs="Times New Roman"/>
          <w:sz w:val="24"/>
          <w:szCs w:val="24"/>
          <w:lang w:eastAsia="ru-RU"/>
        </w:rPr>
      </w:pPr>
      <w:r w:rsidRPr="00E55E88">
        <w:rPr>
          <w:rFonts w:ascii="Times New Roman" w:hAnsi="Times New Roman" w:cs="Times New Roman"/>
          <w:sz w:val="24"/>
          <w:szCs w:val="24"/>
          <w:lang w:eastAsia="ru-RU"/>
        </w:rPr>
        <w:t>ПОСТАНОВЛЯЕТ</w:t>
      </w:r>
      <w:r w:rsidR="00E55E88" w:rsidRPr="00E55E88">
        <w:rPr>
          <w:rFonts w:ascii="Times New Roman" w:hAnsi="Times New Roman" w:cs="Times New Roman"/>
          <w:sz w:val="24"/>
          <w:szCs w:val="24"/>
          <w:lang w:eastAsia="ru-RU"/>
        </w:rPr>
        <w:t>:</w:t>
      </w:r>
    </w:p>
    <w:p w:rsidR="008374A7" w:rsidRPr="00E55E88" w:rsidRDefault="008374A7" w:rsidP="008374A7">
      <w:pPr>
        <w:pStyle w:val="ConsPlusNormal"/>
        <w:ind w:firstLine="540"/>
        <w:jc w:val="center"/>
        <w:rPr>
          <w:rFonts w:ascii="Times New Roman" w:hAnsi="Times New Roman" w:cs="Times New Roman"/>
          <w:sz w:val="24"/>
          <w:szCs w:val="24"/>
          <w:lang w:eastAsia="ru-RU"/>
        </w:rPr>
      </w:pPr>
    </w:p>
    <w:p w:rsidR="009460AD" w:rsidRPr="009460AD" w:rsidRDefault="009460AD" w:rsidP="009460AD">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1. </w:t>
      </w:r>
      <w:r w:rsidR="00C849D3">
        <w:rPr>
          <w:rFonts w:ascii="Times New Roman" w:hAnsi="Times New Roman" w:cs="Times New Roman"/>
          <w:sz w:val="24"/>
          <w:szCs w:val="24"/>
          <w:lang w:eastAsia="ru-RU"/>
        </w:rPr>
        <w:t>Одобрить прогноз социально-экономического развития ЗАТО Солнечный Тверской области на 201</w:t>
      </w:r>
      <w:r w:rsidR="00D872AB">
        <w:rPr>
          <w:rFonts w:ascii="Times New Roman" w:hAnsi="Times New Roman" w:cs="Times New Roman"/>
          <w:sz w:val="24"/>
          <w:szCs w:val="24"/>
          <w:lang w:eastAsia="ru-RU"/>
        </w:rPr>
        <w:t>8</w:t>
      </w:r>
      <w:r w:rsidR="00C849D3">
        <w:rPr>
          <w:rFonts w:ascii="Times New Roman" w:hAnsi="Times New Roman" w:cs="Times New Roman"/>
          <w:sz w:val="24"/>
          <w:szCs w:val="24"/>
          <w:lang w:eastAsia="ru-RU"/>
        </w:rPr>
        <w:t xml:space="preserve"> год и плановый период 201</w:t>
      </w:r>
      <w:r w:rsidR="00D872AB">
        <w:rPr>
          <w:rFonts w:ascii="Times New Roman" w:hAnsi="Times New Roman" w:cs="Times New Roman"/>
          <w:sz w:val="24"/>
          <w:szCs w:val="24"/>
          <w:lang w:eastAsia="ru-RU"/>
        </w:rPr>
        <w:t>9 и 2020</w:t>
      </w:r>
      <w:r w:rsidR="00C849D3">
        <w:rPr>
          <w:rFonts w:ascii="Times New Roman" w:hAnsi="Times New Roman" w:cs="Times New Roman"/>
          <w:sz w:val="24"/>
          <w:szCs w:val="24"/>
          <w:lang w:eastAsia="ru-RU"/>
        </w:rPr>
        <w:t xml:space="preserve"> годов (прилагается)</w:t>
      </w:r>
      <w:r w:rsidRPr="009460AD">
        <w:rPr>
          <w:rFonts w:ascii="Times New Roman" w:hAnsi="Times New Roman" w:cs="Times New Roman"/>
          <w:sz w:val="24"/>
          <w:szCs w:val="24"/>
          <w:lang w:eastAsia="ru-RU"/>
        </w:rPr>
        <w:t>.</w:t>
      </w:r>
    </w:p>
    <w:p w:rsidR="00E55E88" w:rsidRPr="00E55E88" w:rsidRDefault="009460AD" w:rsidP="009460AD">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2. Настоящее Постановление вступа</w:t>
      </w:r>
      <w:r w:rsidR="00C849D3">
        <w:rPr>
          <w:rFonts w:ascii="Times New Roman" w:hAnsi="Times New Roman" w:cs="Times New Roman"/>
          <w:sz w:val="24"/>
          <w:szCs w:val="24"/>
          <w:lang w:eastAsia="ru-RU"/>
        </w:rPr>
        <w:t>ет в силу со дня его подписания.</w:t>
      </w: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9460AD" w:rsidRDefault="00C849D3" w:rsidP="00B53336">
      <w:pPr>
        <w:pStyle w:val="ConsPlusNormal"/>
        <w:jc w:val="both"/>
        <w:rPr>
          <w:rFonts w:ascii="Times New Roman" w:hAnsi="Times New Roman" w:cs="Times New Roman"/>
          <w:sz w:val="24"/>
          <w:szCs w:val="24"/>
          <w:lang w:eastAsia="ru-RU"/>
        </w:rPr>
        <w:sectPr w:rsidR="009460AD" w:rsidSect="00BD100C">
          <w:pgSz w:w="11905" w:h="16838"/>
          <w:pgMar w:top="284" w:right="850" w:bottom="284" w:left="1701" w:header="720" w:footer="720" w:gutter="0"/>
          <w:cols w:space="720"/>
          <w:noEndnote/>
          <w:docGrid w:linePitch="326"/>
        </w:sectPr>
      </w:pPr>
      <w:r>
        <w:rPr>
          <w:rFonts w:ascii="Times New Roman" w:hAnsi="Times New Roman" w:cs="Times New Roman"/>
          <w:sz w:val="24"/>
          <w:szCs w:val="24"/>
          <w:lang w:eastAsia="ru-RU"/>
        </w:rPr>
        <w:t>Г</w:t>
      </w:r>
      <w:r w:rsidR="00F91245">
        <w:rPr>
          <w:rFonts w:ascii="Times New Roman" w:hAnsi="Times New Roman" w:cs="Times New Roman"/>
          <w:sz w:val="24"/>
          <w:szCs w:val="24"/>
          <w:lang w:eastAsia="ru-RU"/>
        </w:rPr>
        <w:t>лав</w:t>
      </w:r>
      <w:r>
        <w:rPr>
          <w:rFonts w:ascii="Times New Roman" w:hAnsi="Times New Roman" w:cs="Times New Roman"/>
          <w:sz w:val="24"/>
          <w:szCs w:val="24"/>
          <w:lang w:eastAsia="ru-RU"/>
        </w:rPr>
        <w:t>а</w:t>
      </w:r>
      <w:r w:rsidR="00E55E88" w:rsidRPr="00E55E88">
        <w:rPr>
          <w:rFonts w:ascii="Times New Roman" w:hAnsi="Times New Roman" w:cs="Times New Roman"/>
          <w:sz w:val="24"/>
          <w:szCs w:val="24"/>
          <w:lang w:eastAsia="ru-RU"/>
        </w:rPr>
        <w:t xml:space="preserve"> администрации</w:t>
      </w:r>
      <w:r w:rsidR="00F91245">
        <w:rPr>
          <w:rFonts w:ascii="Times New Roman" w:hAnsi="Times New Roman" w:cs="Times New Roman"/>
          <w:sz w:val="24"/>
          <w:szCs w:val="24"/>
          <w:lang w:eastAsia="ru-RU"/>
        </w:rPr>
        <w:t xml:space="preserve"> ЗАТО Солнечный       </w:t>
      </w:r>
      <w:r w:rsidR="00E55E88">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sidR="00AD4D81">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sidR="00F91245">
        <w:rPr>
          <w:rFonts w:ascii="Times New Roman" w:hAnsi="Times New Roman" w:cs="Times New Roman"/>
          <w:sz w:val="24"/>
          <w:szCs w:val="24"/>
          <w:lang w:eastAsia="ru-RU"/>
        </w:rPr>
        <w:t xml:space="preserve">В.А. Петров </w:t>
      </w:r>
      <w:bookmarkStart w:id="1" w:name="Par20"/>
      <w:bookmarkStart w:id="2" w:name="Par30"/>
      <w:bookmarkEnd w:id="1"/>
      <w:bookmarkEnd w:id="2"/>
    </w:p>
    <w:p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lastRenderedPageBreak/>
        <w:t xml:space="preserve">Приложение </w:t>
      </w:r>
    </w:p>
    <w:p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к Постановлению администрации</w:t>
      </w:r>
    </w:p>
    <w:p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ЗАТО Солнечный Тверской области</w:t>
      </w:r>
    </w:p>
    <w:p w:rsidR="009460AD" w:rsidRPr="009460AD" w:rsidRDefault="00F40C5F" w:rsidP="008E4FDC">
      <w:pPr>
        <w:pStyle w:val="ConsPlusNormal"/>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9460AD" w:rsidRPr="009460AD">
        <w:rPr>
          <w:rFonts w:ascii="Times New Roman" w:hAnsi="Times New Roman" w:cs="Times New Roman"/>
          <w:sz w:val="24"/>
          <w:szCs w:val="24"/>
          <w:lang w:eastAsia="ru-RU"/>
        </w:rPr>
        <w:t>т</w:t>
      </w:r>
      <w:r w:rsidR="002C6965">
        <w:rPr>
          <w:rFonts w:ascii="Times New Roman" w:hAnsi="Times New Roman" w:cs="Times New Roman"/>
          <w:sz w:val="24"/>
          <w:szCs w:val="24"/>
          <w:lang w:eastAsia="ru-RU"/>
        </w:rPr>
        <w:t xml:space="preserve"> 01.11.2017г. </w:t>
      </w:r>
      <w:r w:rsidR="00B719C9">
        <w:rPr>
          <w:rFonts w:ascii="Times New Roman" w:hAnsi="Times New Roman" w:cs="Times New Roman"/>
          <w:sz w:val="24"/>
          <w:szCs w:val="24"/>
          <w:lang w:eastAsia="ru-RU"/>
        </w:rPr>
        <w:t>№</w:t>
      </w:r>
      <w:r w:rsidR="002C6965">
        <w:rPr>
          <w:rFonts w:ascii="Times New Roman" w:hAnsi="Times New Roman" w:cs="Times New Roman"/>
          <w:sz w:val="24"/>
          <w:szCs w:val="24"/>
          <w:lang w:eastAsia="ru-RU"/>
        </w:rPr>
        <w:t xml:space="preserve"> 165</w:t>
      </w:r>
    </w:p>
    <w:p w:rsidR="009460AD" w:rsidRDefault="009460AD" w:rsidP="00C849D3">
      <w:pPr>
        <w:pStyle w:val="ConsPlusNormal"/>
        <w:ind w:firstLine="540"/>
        <w:jc w:val="center"/>
        <w:rPr>
          <w:rFonts w:ascii="Times New Roman" w:hAnsi="Times New Roman" w:cs="Times New Roman"/>
          <w:sz w:val="24"/>
          <w:szCs w:val="24"/>
          <w:lang w:eastAsia="ru-RU"/>
        </w:rPr>
      </w:pPr>
    </w:p>
    <w:p w:rsidR="00C849D3" w:rsidRDefault="00C849D3" w:rsidP="00C849D3">
      <w:pPr>
        <w:pStyle w:val="ConsPlusNormal"/>
        <w:ind w:firstLine="540"/>
        <w:jc w:val="center"/>
        <w:rPr>
          <w:rFonts w:ascii="Times New Roman" w:hAnsi="Times New Roman" w:cs="Times New Roman"/>
          <w:sz w:val="24"/>
          <w:szCs w:val="24"/>
          <w:lang w:eastAsia="ru-RU"/>
        </w:rPr>
      </w:pPr>
    </w:p>
    <w:p w:rsidR="00C849D3" w:rsidRPr="00845FD9" w:rsidRDefault="00C849D3" w:rsidP="00845FD9">
      <w:pPr>
        <w:autoSpaceDE/>
        <w:autoSpaceDN/>
        <w:jc w:val="center"/>
        <w:rPr>
          <w:b/>
          <w:sz w:val="28"/>
          <w:szCs w:val="28"/>
        </w:rPr>
      </w:pPr>
      <w:r w:rsidRPr="00845FD9">
        <w:rPr>
          <w:b/>
          <w:sz w:val="28"/>
          <w:szCs w:val="28"/>
        </w:rPr>
        <w:t>Прогноз социально-экономического развития</w:t>
      </w:r>
    </w:p>
    <w:p w:rsidR="00C849D3" w:rsidRPr="00845FD9" w:rsidRDefault="00C849D3" w:rsidP="00845FD9">
      <w:pPr>
        <w:pStyle w:val="a5"/>
        <w:autoSpaceDE/>
        <w:autoSpaceDN/>
        <w:ind w:left="1429" w:firstLine="0"/>
        <w:jc w:val="center"/>
        <w:rPr>
          <w:b/>
          <w:sz w:val="28"/>
          <w:szCs w:val="28"/>
        </w:rPr>
      </w:pPr>
      <w:r w:rsidRPr="00845FD9">
        <w:rPr>
          <w:b/>
          <w:sz w:val="28"/>
          <w:szCs w:val="28"/>
        </w:rPr>
        <w:t>ЗАТО Солнечный Тверской области</w:t>
      </w:r>
    </w:p>
    <w:p w:rsidR="00C849D3" w:rsidRDefault="00C849D3" w:rsidP="00845FD9">
      <w:pPr>
        <w:pStyle w:val="a5"/>
        <w:autoSpaceDE/>
        <w:autoSpaceDN/>
        <w:ind w:left="1429" w:firstLine="0"/>
        <w:jc w:val="center"/>
        <w:rPr>
          <w:szCs w:val="24"/>
        </w:rPr>
      </w:pPr>
      <w:r w:rsidRPr="00845FD9">
        <w:rPr>
          <w:b/>
          <w:sz w:val="28"/>
          <w:szCs w:val="28"/>
        </w:rPr>
        <w:t>на 201</w:t>
      </w:r>
      <w:r w:rsidR="00D872AB">
        <w:rPr>
          <w:b/>
          <w:sz w:val="28"/>
          <w:szCs w:val="28"/>
        </w:rPr>
        <w:t>8</w:t>
      </w:r>
      <w:r w:rsidRPr="00845FD9">
        <w:rPr>
          <w:b/>
          <w:sz w:val="28"/>
          <w:szCs w:val="28"/>
        </w:rPr>
        <w:t xml:space="preserve"> год и плановый период 201</w:t>
      </w:r>
      <w:r w:rsidR="00D872AB">
        <w:rPr>
          <w:b/>
          <w:sz w:val="28"/>
          <w:szCs w:val="28"/>
        </w:rPr>
        <w:t>9</w:t>
      </w:r>
      <w:r w:rsidRPr="00845FD9">
        <w:rPr>
          <w:b/>
          <w:sz w:val="28"/>
          <w:szCs w:val="28"/>
        </w:rPr>
        <w:t xml:space="preserve"> и 20</w:t>
      </w:r>
      <w:r w:rsidR="00D872AB">
        <w:rPr>
          <w:b/>
          <w:sz w:val="28"/>
          <w:szCs w:val="28"/>
        </w:rPr>
        <w:t>20</w:t>
      </w:r>
      <w:r w:rsidRPr="00845FD9">
        <w:rPr>
          <w:b/>
          <w:sz w:val="28"/>
          <w:szCs w:val="28"/>
        </w:rPr>
        <w:t xml:space="preserve"> годо</w:t>
      </w:r>
      <w:r>
        <w:rPr>
          <w:szCs w:val="24"/>
        </w:rPr>
        <w:t>в</w:t>
      </w:r>
    </w:p>
    <w:p w:rsidR="00C849D3" w:rsidRDefault="00C849D3" w:rsidP="00C849D3">
      <w:pPr>
        <w:pStyle w:val="ConsPlusNormal"/>
        <w:ind w:firstLine="540"/>
        <w:jc w:val="center"/>
        <w:rPr>
          <w:rFonts w:ascii="Times New Roman" w:hAnsi="Times New Roman" w:cs="Times New Roman"/>
          <w:sz w:val="24"/>
          <w:szCs w:val="24"/>
          <w:lang w:eastAsia="ru-RU"/>
        </w:rPr>
      </w:pPr>
    </w:p>
    <w:p w:rsidR="00C849D3" w:rsidRPr="00845FD9" w:rsidRDefault="00CE4104" w:rsidP="005252BA">
      <w:pPr>
        <w:pStyle w:val="ConsPlusNormal"/>
        <w:ind w:firstLine="540"/>
        <w:jc w:val="both"/>
        <w:rPr>
          <w:rFonts w:ascii="Times New Roman" w:hAnsi="Times New Roman" w:cs="Times New Roman"/>
          <w:sz w:val="26"/>
          <w:szCs w:val="26"/>
          <w:lang w:eastAsia="ru-RU"/>
        </w:rPr>
      </w:pPr>
      <w:r w:rsidRPr="00845FD9">
        <w:rPr>
          <w:rFonts w:ascii="Times New Roman" w:hAnsi="Times New Roman" w:cs="Times New Roman"/>
          <w:sz w:val="26"/>
          <w:szCs w:val="26"/>
          <w:lang w:eastAsia="ru-RU"/>
        </w:rPr>
        <w:t>Прогноз социально-экономического развития ЗАТО Солнечный (далее - Прогноз) основывается на результаты комплексного анализа экономических и социальных процессов, происходящих в ЗАТО Солнечный.</w:t>
      </w:r>
    </w:p>
    <w:p w:rsidR="00CE4104" w:rsidRPr="00845FD9" w:rsidRDefault="00CE4104" w:rsidP="00CE4104">
      <w:pPr>
        <w:pStyle w:val="ConsPlusNormal"/>
        <w:ind w:firstLine="540"/>
        <w:jc w:val="both"/>
        <w:rPr>
          <w:rFonts w:ascii="Times New Roman" w:hAnsi="Times New Roman" w:cs="Times New Roman"/>
          <w:sz w:val="26"/>
          <w:szCs w:val="26"/>
          <w:lang w:eastAsia="ru-RU"/>
        </w:rPr>
      </w:pPr>
      <w:r w:rsidRPr="00845FD9">
        <w:rPr>
          <w:rFonts w:ascii="Times New Roman" w:hAnsi="Times New Roman" w:cs="Times New Roman"/>
          <w:sz w:val="26"/>
          <w:szCs w:val="26"/>
          <w:lang w:eastAsia="ru-RU"/>
        </w:rPr>
        <w:t>При разработке Прогноза использованы данные Территориального органа Федеральной службы государственной статистики по Тверской области</w:t>
      </w:r>
      <w:r w:rsidR="00395607" w:rsidRPr="00845FD9">
        <w:rPr>
          <w:rFonts w:ascii="Times New Roman" w:hAnsi="Times New Roman" w:cs="Times New Roman"/>
          <w:sz w:val="26"/>
          <w:szCs w:val="26"/>
          <w:lang w:eastAsia="ru-RU"/>
        </w:rPr>
        <w:t>, Управления ФНС по Тверской области, а также отчеты и оценка результатов работы организаций за 2015 год и на период до 2019 года.</w:t>
      </w:r>
    </w:p>
    <w:p w:rsidR="00395607" w:rsidRDefault="00395607" w:rsidP="00CE4104">
      <w:pPr>
        <w:pStyle w:val="ConsPlusNormal"/>
        <w:ind w:firstLine="540"/>
        <w:jc w:val="both"/>
        <w:rPr>
          <w:rFonts w:ascii="Times New Roman" w:hAnsi="Times New Roman" w:cs="Times New Roman"/>
          <w:sz w:val="24"/>
          <w:szCs w:val="24"/>
          <w:lang w:eastAsia="ru-RU"/>
        </w:rPr>
      </w:pPr>
    </w:p>
    <w:p w:rsidR="00395607" w:rsidRDefault="00395607" w:rsidP="00395607">
      <w:pPr>
        <w:pStyle w:val="a5"/>
        <w:numPr>
          <w:ilvl w:val="0"/>
          <w:numId w:val="3"/>
        </w:numPr>
        <w:autoSpaceDE/>
        <w:autoSpaceDN/>
        <w:jc w:val="center"/>
        <w:rPr>
          <w:b/>
          <w:sz w:val="28"/>
          <w:szCs w:val="28"/>
        </w:rPr>
      </w:pPr>
      <w:r>
        <w:rPr>
          <w:b/>
          <w:sz w:val="28"/>
          <w:szCs w:val="28"/>
        </w:rPr>
        <w:t>Общая характеристика ЗАТО Солнечный</w:t>
      </w:r>
    </w:p>
    <w:p w:rsidR="00395607" w:rsidRPr="00845FD9" w:rsidRDefault="00395607" w:rsidP="00395607">
      <w:pPr>
        <w:pStyle w:val="a5"/>
        <w:ind w:left="0" w:firstLine="709"/>
        <w:rPr>
          <w:sz w:val="26"/>
          <w:szCs w:val="26"/>
        </w:rPr>
      </w:pPr>
      <w:r w:rsidRPr="00845FD9">
        <w:rPr>
          <w:sz w:val="26"/>
          <w:szCs w:val="26"/>
        </w:rPr>
        <w:t>Поселок Солнечный с 1995 года является закрытым административно-территориальным образованием (далее по тексту – ЗАТО Солнечный). Вся территория ЗАТО является территорией муниципального образования со статусом городского округа. При наличии статуса закрытого административно-территориального образования контролируемая зона с пропускным режимом составляет 100% от площади ЗАТО Солнечный. Расположен поселок в западной части Тверской области на острове Городомля озера Селигер.</w:t>
      </w:r>
    </w:p>
    <w:p w:rsidR="00395607" w:rsidRPr="00845FD9" w:rsidRDefault="00395607" w:rsidP="00395607">
      <w:pPr>
        <w:pStyle w:val="a5"/>
        <w:ind w:left="0" w:firstLine="709"/>
        <w:rPr>
          <w:sz w:val="26"/>
          <w:szCs w:val="26"/>
        </w:rPr>
      </w:pPr>
      <w:r w:rsidRPr="00845FD9">
        <w:rPr>
          <w:sz w:val="26"/>
          <w:szCs w:val="26"/>
        </w:rPr>
        <w:t>Градообразующее предприятие, по роду деятельности которого создано ЗАТО, - филиал ФГУП НПЦ АП им. академика Н.А. Пилюгина - завод «Звезда»</w:t>
      </w:r>
      <w:r w:rsidR="00CF47DC" w:rsidRPr="00845FD9">
        <w:rPr>
          <w:sz w:val="26"/>
          <w:szCs w:val="26"/>
        </w:rPr>
        <w:t xml:space="preserve"> (далее – завод «Звезда»)</w:t>
      </w:r>
      <w:r w:rsidRPr="00845FD9">
        <w:rPr>
          <w:sz w:val="26"/>
          <w:szCs w:val="26"/>
        </w:rPr>
        <w:t>, находящееся в ведении федерального органа исполнительной власти Роскосмос.</w:t>
      </w:r>
    </w:p>
    <w:p w:rsidR="00395607" w:rsidRPr="00845FD9" w:rsidRDefault="00395607" w:rsidP="00395607">
      <w:pPr>
        <w:pStyle w:val="a5"/>
        <w:ind w:left="0" w:firstLine="709"/>
        <w:rPr>
          <w:sz w:val="26"/>
          <w:szCs w:val="26"/>
        </w:rPr>
      </w:pPr>
      <w:r w:rsidRPr="00845FD9">
        <w:rPr>
          <w:sz w:val="26"/>
          <w:szCs w:val="26"/>
        </w:rPr>
        <w:t xml:space="preserve"> Территория ЗАТО очень незначительна и определяется границей острова Городомля общей площадью </w:t>
      </w:r>
      <w:smartTag w:uri="urn:schemas-microsoft-com:office:smarttags" w:element="metricconverter">
        <w:smartTagPr>
          <w:attr w:name="ProductID" w:val="460 га"/>
        </w:smartTagPr>
        <w:r w:rsidRPr="00845FD9">
          <w:rPr>
            <w:sz w:val="26"/>
            <w:szCs w:val="26"/>
          </w:rPr>
          <w:t>460 га</w:t>
        </w:r>
      </w:smartTag>
      <w:r w:rsidRPr="00845FD9">
        <w:rPr>
          <w:sz w:val="26"/>
          <w:szCs w:val="26"/>
        </w:rPr>
        <w:t xml:space="preserve"> по естественному контуру этого острова с учетом прилегающей к нему 200-метровой охраняемой зоны оз. Селигер. Из общей площади 230 га занимает лесной массив, водные объекты 26,2 га (внутреннее озеро), земли сельскохозяйственного назначения отсутствуют.</w:t>
      </w:r>
    </w:p>
    <w:p w:rsidR="00395607" w:rsidRPr="00845FD9" w:rsidRDefault="00395607" w:rsidP="00395607">
      <w:pPr>
        <w:ind w:firstLine="709"/>
        <w:rPr>
          <w:sz w:val="26"/>
          <w:szCs w:val="26"/>
        </w:rPr>
      </w:pPr>
      <w:r w:rsidRPr="00845FD9">
        <w:rPr>
          <w:sz w:val="26"/>
          <w:szCs w:val="26"/>
        </w:rPr>
        <w:t xml:space="preserve">Географическое положение ЗАТО Солнечный изолированное, с ограниченной транспортной доступностью – сухопутных границ с другими муниципальными образованиями не имеется. </w:t>
      </w:r>
    </w:p>
    <w:p w:rsidR="00395607" w:rsidRPr="00845FD9" w:rsidRDefault="00395607" w:rsidP="00395607">
      <w:pPr>
        <w:pStyle w:val="a5"/>
        <w:ind w:left="0" w:firstLine="709"/>
        <w:rPr>
          <w:sz w:val="26"/>
          <w:szCs w:val="26"/>
        </w:rPr>
      </w:pPr>
      <w:r w:rsidRPr="00845FD9">
        <w:rPr>
          <w:sz w:val="26"/>
          <w:szCs w:val="26"/>
        </w:rPr>
        <w:t>Расстояние от ЗАТО Солнечный до областного центра – города Тверь – 215 км. Ближайшая железнодорожная станция и автовокзал находятся в г. Осташков, аэропортов не имеется.</w:t>
      </w:r>
    </w:p>
    <w:p w:rsidR="00395607" w:rsidRPr="00845FD9" w:rsidRDefault="00395607" w:rsidP="00395607">
      <w:pPr>
        <w:ind w:firstLine="709"/>
        <w:rPr>
          <w:sz w:val="26"/>
          <w:szCs w:val="26"/>
        </w:rPr>
      </w:pPr>
      <w:r w:rsidRPr="00845FD9">
        <w:rPr>
          <w:sz w:val="26"/>
          <w:szCs w:val="26"/>
        </w:rPr>
        <w:t xml:space="preserve">Структура экономики ЗАТО Солнечный определяется развитием градообразующего предприятия. Экономика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ЗАТО, а также и на инвестиционной активности. </w:t>
      </w:r>
    </w:p>
    <w:p w:rsidR="00C849D3" w:rsidRPr="00845FD9" w:rsidRDefault="00395607" w:rsidP="00395607">
      <w:pPr>
        <w:pStyle w:val="a5"/>
        <w:ind w:left="0" w:firstLine="709"/>
        <w:rPr>
          <w:sz w:val="26"/>
          <w:szCs w:val="26"/>
        </w:rPr>
      </w:pPr>
      <w:r w:rsidRPr="00845FD9">
        <w:rPr>
          <w:sz w:val="26"/>
          <w:szCs w:val="26"/>
        </w:rPr>
        <w:lastRenderedPageBreak/>
        <w:t>Существуют ограничения по доступу к земельным ресурсам, так как земельные участки изъяты из оборота. Доступ к земельным участкам возможен только на правах аренды, в том числе долгосрочной (на 49 лет).</w:t>
      </w:r>
    </w:p>
    <w:p w:rsidR="00CF47DC" w:rsidRPr="00845FD9" w:rsidRDefault="00845FD9" w:rsidP="00395607">
      <w:pPr>
        <w:pStyle w:val="a5"/>
        <w:ind w:left="0" w:firstLine="709"/>
        <w:rPr>
          <w:sz w:val="26"/>
          <w:szCs w:val="26"/>
        </w:rPr>
      </w:pPr>
      <w:r w:rsidRPr="00845FD9">
        <w:rPr>
          <w:bCs/>
          <w:sz w:val="26"/>
          <w:szCs w:val="26"/>
        </w:rPr>
        <w:t>Экономическая стабильность и развитие поселка Солнечный неразрывно связано с деятельностью и развитием градообразующего предприятия.</w:t>
      </w:r>
    </w:p>
    <w:p w:rsidR="00395607" w:rsidRDefault="00395607" w:rsidP="00395607">
      <w:pPr>
        <w:pStyle w:val="a5"/>
        <w:ind w:left="0" w:firstLine="709"/>
        <w:rPr>
          <w:sz w:val="28"/>
          <w:szCs w:val="28"/>
        </w:rPr>
      </w:pPr>
      <w:r w:rsidRPr="00845FD9">
        <w:rPr>
          <w:sz w:val="26"/>
          <w:szCs w:val="26"/>
        </w:rPr>
        <w:t xml:space="preserve">На территории ЗАТО Солнечный функционирует 2 общеобразовательных учреждения – МКОУ СОШ ЗАТО Солнечный и МКДОУ Детский сад № 1 ЗАТО Солнечный; 2 учреждения дополнительного образования </w:t>
      </w:r>
      <w:r w:rsidR="00410E42" w:rsidRPr="00845FD9">
        <w:rPr>
          <w:sz w:val="26"/>
          <w:szCs w:val="26"/>
        </w:rPr>
        <w:t>–</w:t>
      </w:r>
      <w:r w:rsidRPr="00845FD9">
        <w:rPr>
          <w:sz w:val="26"/>
          <w:szCs w:val="26"/>
        </w:rPr>
        <w:t xml:space="preserve"> </w:t>
      </w:r>
      <w:r w:rsidR="00410E42" w:rsidRPr="00845FD9">
        <w:rPr>
          <w:sz w:val="26"/>
          <w:szCs w:val="26"/>
        </w:rPr>
        <w:t>МКОУ ДО ДЮСШ ЗАТО Солнечный и МКОУ ДО ДШИ ЗАТО Солнечный; 2 учреждения культуры –МКУ Дом культуры ЗАТО Солнечный и МКУ Библиотека ЗАТО Солнечный. Медицинские услуги предоставляет ФГБУЗ «МСЧ № 139 ФМБА России». Созданы условия для занятий физкультурой и спортом – современный бассейн на базе детско-юношеской спортшколы, стадион с площадками для игровых видов спорта.</w:t>
      </w:r>
    </w:p>
    <w:p w:rsidR="00410E42" w:rsidRDefault="00410E42" w:rsidP="00395607">
      <w:pPr>
        <w:pStyle w:val="a5"/>
        <w:ind w:left="0" w:firstLine="709"/>
        <w:rPr>
          <w:sz w:val="28"/>
          <w:szCs w:val="28"/>
        </w:rPr>
      </w:pPr>
    </w:p>
    <w:p w:rsidR="00410E42" w:rsidRDefault="00410E42" w:rsidP="00410E42">
      <w:pPr>
        <w:pStyle w:val="a5"/>
        <w:numPr>
          <w:ilvl w:val="0"/>
          <w:numId w:val="3"/>
        </w:numPr>
        <w:autoSpaceDE/>
        <w:autoSpaceDN/>
        <w:jc w:val="center"/>
        <w:rPr>
          <w:b/>
          <w:sz w:val="28"/>
          <w:szCs w:val="28"/>
        </w:rPr>
      </w:pPr>
      <w:r w:rsidRPr="00410E42">
        <w:rPr>
          <w:b/>
          <w:sz w:val="28"/>
          <w:szCs w:val="28"/>
        </w:rPr>
        <w:t>Демографическая ситуация</w:t>
      </w:r>
    </w:p>
    <w:p w:rsidR="00410E42" w:rsidRPr="00845FD9" w:rsidRDefault="00410E42" w:rsidP="00410E42">
      <w:pPr>
        <w:ind w:firstLine="709"/>
        <w:rPr>
          <w:sz w:val="26"/>
          <w:szCs w:val="26"/>
        </w:rPr>
      </w:pPr>
      <w:r w:rsidRPr="00845FD9">
        <w:rPr>
          <w:sz w:val="26"/>
          <w:szCs w:val="26"/>
        </w:rPr>
        <w:t>Демографическая ситуация характеризуется процессом старения населения и общей убыли населения.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r w:rsidR="003E5B1C" w:rsidRPr="00845FD9">
        <w:rPr>
          <w:sz w:val="26"/>
          <w:szCs w:val="26"/>
        </w:rPr>
        <w:t>, что наглядно продемонстрировано в таблице 1</w:t>
      </w:r>
      <w:r w:rsidRPr="00845FD9">
        <w:rPr>
          <w:sz w:val="26"/>
          <w:szCs w:val="26"/>
        </w:rPr>
        <w:t>.</w:t>
      </w:r>
    </w:p>
    <w:p w:rsidR="00410E42" w:rsidRPr="00845FD9" w:rsidRDefault="00410E42" w:rsidP="00410E42">
      <w:pPr>
        <w:pStyle w:val="a5"/>
        <w:autoSpaceDE/>
        <w:autoSpaceDN/>
        <w:ind w:left="0" w:firstLine="709"/>
        <w:rPr>
          <w:sz w:val="26"/>
          <w:szCs w:val="26"/>
        </w:rPr>
      </w:pPr>
      <w:r w:rsidRPr="00845FD9">
        <w:rPr>
          <w:sz w:val="26"/>
          <w:szCs w:val="26"/>
        </w:rPr>
        <w:t>Численность населения трудоспособного возраста снижается – выбытие из него многочисленной категории лиц, рожденных в военные и послевоенные годы; велик отток молодежи в большие города.</w:t>
      </w:r>
    </w:p>
    <w:p w:rsidR="003E5B1C" w:rsidRDefault="003E5B1C" w:rsidP="003E5B1C">
      <w:pPr>
        <w:pStyle w:val="a5"/>
        <w:autoSpaceDE/>
        <w:autoSpaceDN/>
        <w:ind w:left="0" w:firstLine="709"/>
        <w:jc w:val="right"/>
        <w:rPr>
          <w:sz w:val="28"/>
          <w:szCs w:val="28"/>
        </w:rPr>
      </w:pPr>
      <w:r>
        <w:rPr>
          <w:sz w:val="28"/>
          <w:szCs w:val="28"/>
        </w:rPr>
        <w:t>Таблица 1.</w:t>
      </w:r>
    </w:p>
    <w:tbl>
      <w:tblPr>
        <w:tblW w:w="0" w:type="auto"/>
        <w:tblLook w:val="04A0" w:firstRow="1" w:lastRow="0" w:firstColumn="1" w:lastColumn="0" w:noHBand="0" w:noVBand="1"/>
      </w:tblPr>
      <w:tblGrid>
        <w:gridCol w:w="2982"/>
        <w:gridCol w:w="1975"/>
        <w:gridCol w:w="992"/>
        <w:gridCol w:w="1073"/>
        <w:gridCol w:w="774"/>
        <w:gridCol w:w="774"/>
        <w:gridCol w:w="774"/>
      </w:tblGrid>
      <w:tr w:rsidR="00D872AB" w:rsidRPr="00D872AB" w:rsidTr="00D872AB">
        <w:trPr>
          <w:trHeight w:val="313"/>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b/>
                <w:bCs/>
                <w:color w:val="000000"/>
                <w:sz w:val="20"/>
              </w:rPr>
            </w:pPr>
            <w:r w:rsidRPr="00D872AB">
              <w:rPr>
                <w:b/>
                <w:bCs/>
                <w:color w:val="000000"/>
                <w:sz w:val="20"/>
              </w:rPr>
              <w:t>Показатель</w:t>
            </w:r>
          </w:p>
        </w:tc>
        <w:tc>
          <w:tcPr>
            <w:tcW w:w="1975" w:type="dxa"/>
            <w:vMerge w:val="restart"/>
            <w:tcBorders>
              <w:top w:val="single" w:sz="4" w:space="0" w:color="auto"/>
              <w:left w:val="nil"/>
              <w:right w:val="single" w:sz="4" w:space="0" w:color="auto"/>
            </w:tcBorders>
            <w:shd w:val="clear" w:color="auto" w:fill="auto"/>
            <w:vAlign w:val="center"/>
            <w:hideMark/>
          </w:tcPr>
          <w:p w:rsidR="00D872AB" w:rsidRPr="00D872AB" w:rsidRDefault="00D872AB" w:rsidP="00D872AB">
            <w:pPr>
              <w:autoSpaceDE/>
              <w:autoSpaceDN/>
              <w:ind w:firstLine="0"/>
              <w:jc w:val="center"/>
              <w:rPr>
                <w:b/>
                <w:bCs/>
                <w:color w:val="000000"/>
                <w:sz w:val="20"/>
              </w:rPr>
            </w:pPr>
            <w:r w:rsidRPr="00D872AB">
              <w:rPr>
                <w:b/>
                <w:bCs/>
                <w:color w:val="000000"/>
                <w:sz w:val="20"/>
              </w:rPr>
              <w:t>Единица измерения</w:t>
            </w:r>
          </w:p>
        </w:tc>
        <w:tc>
          <w:tcPr>
            <w:tcW w:w="992" w:type="dxa"/>
            <w:vMerge w:val="restart"/>
            <w:tcBorders>
              <w:top w:val="single" w:sz="4" w:space="0" w:color="auto"/>
              <w:left w:val="nil"/>
              <w:right w:val="single" w:sz="4" w:space="0" w:color="auto"/>
            </w:tcBorders>
            <w:shd w:val="clear" w:color="auto" w:fill="auto"/>
            <w:vAlign w:val="center"/>
            <w:hideMark/>
          </w:tcPr>
          <w:p w:rsidR="00D872AB" w:rsidRPr="00D872AB" w:rsidRDefault="00D872AB" w:rsidP="00D872AB">
            <w:pPr>
              <w:autoSpaceDE/>
              <w:autoSpaceDN/>
              <w:ind w:firstLine="0"/>
              <w:jc w:val="center"/>
              <w:rPr>
                <w:b/>
                <w:bCs/>
                <w:color w:val="000000"/>
                <w:sz w:val="20"/>
              </w:rPr>
            </w:pPr>
            <w:r w:rsidRPr="00D872AB">
              <w:rPr>
                <w:b/>
                <w:bCs/>
                <w:color w:val="000000"/>
                <w:sz w:val="20"/>
              </w:rPr>
              <w:t>2016 год факт</w:t>
            </w:r>
          </w:p>
        </w:tc>
        <w:tc>
          <w:tcPr>
            <w:tcW w:w="1073" w:type="dxa"/>
            <w:vMerge w:val="restart"/>
            <w:tcBorders>
              <w:top w:val="single" w:sz="4" w:space="0" w:color="auto"/>
              <w:left w:val="nil"/>
              <w:right w:val="single" w:sz="4" w:space="0" w:color="auto"/>
            </w:tcBorders>
            <w:shd w:val="clear" w:color="auto" w:fill="auto"/>
            <w:vAlign w:val="center"/>
            <w:hideMark/>
          </w:tcPr>
          <w:p w:rsidR="00D872AB" w:rsidRPr="00D872AB" w:rsidRDefault="00D872AB" w:rsidP="00D872AB">
            <w:pPr>
              <w:autoSpaceDE/>
              <w:autoSpaceDN/>
              <w:ind w:firstLine="0"/>
              <w:jc w:val="center"/>
              <w:rPr>
                <w:b/>
                <w:bCs/>
                <w:color w:val="000000"/>
                <w:sz w:val="20"/>
              </w:rPr>
            </w:pPr>
            <w:r w:rsidRPr="00D872AB">
              <w:rPr>
                <w:b/>
                <w:bCs/>
                <w:color w:val="000000"/>
                <w:sz w:val="20"/>
              </w:rPr>
              <w:t>2017 год оценка</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r>
              <w:rPr>
                <w:b/>
                <w:bCs/>
                <w:color w:val="000000"/>
                <w:sz w:val="20"/>
              </w:rPr>
              <w:t>прогноз</w:t>
            </w:r>
          </w:p>
        </w:tc>
      </w:tr>
      <w:tr w:rsidR="00D872AB" w:rsidRPr="00D872AB" w:rsidTr="00D872AB">
        <w:trPr>
          <w:trHeight w:val="313"/>
        </w:trPr>
        <w:tc>
          <w:tcPr>
            <w:tcW w:w="0" w:type="auto"/>
            <w:vMerge/>
            <w:tcBorders>
              <w:left w:val="single" w:sz="4" w:space="0" w:color="auto"/>
              <w:bottom w:val="single" w:sz="4" w:space="0" w:color="auto"/>
              <w:right w:val="single" w:sz="4" w:space="0" w:color="auto"/>
            </w:tcBorders>
            <w:shd w:val="clear" w:color="auto" w:fill="auto"/>
            <w:noWrap/>
            <w:vAlign w:val="center"/>
          </w:tcPr>
          <w:p w:rsidR="00D872AB" w:rsidRPr="00D872AB" w:rsidRDefault="00D872AB" w:rsidP="00D872AB">
            <w:pPr>
              <w:autoSpaceDE/>
              <w:autoSpaceDN/>
              <w:ind w:firstLine="0"/>
              <w:jc w:val="center"/>
              <w:rPr>
                <w:b/>
                <w:bCs/>
                <w:color w:val="000000"/>
                <w:sz w:val="20"/>
              </w:rPr>
            </w:pPr>
          </w:p>
        </w:tc>
        <w:tc>
          <w:tcPr>
            <w:tcW w:w="1975" w:type="dxa"/>
            <w:vMerge/>
            <w:tcBorders>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p>
        </w:tc>
        <w:tc>
          <w:tcPr>
            <w:tcW w:w="992" w:type="dxa"/>
            <w:vMerge/>
            <w:tcBorders>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p>
        </w:tc>
        <w:tc>
          <w:tcPr>
            <w:tcW w:w="1073" w:type="dxa"/>
            <w:vMerge/>
            <w:tcBorders>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r w:rsidRPr="00D872AB">
              <w:rPr>
                <w:b/>
                <w:bCs/>
                <w:color w:val="000000"/>
                <w:sz w:val="20"/>
              </w:rPr>
              <w:t xml:space="preserve">2018 год </w:t>
            </w:r>
          </w:p>
        </w:tc>
        <w:tc>
          <w:tcPr>
            <w:tcW w:w="0" w:type="auto"/>
            <w:tcBorders>
              <w:top w:val="single" w:sz="4" w:space="0" w:color="auto"/>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r w:rsidRPr="00D872AB">
              <w:rPr>
                <w:b/>
                <w:bCs/>
                <w:color w:val="000000"/>
                <w:sz w:val="20"/>
              </w:rPr>
              <w:t xml:space="preserve">2019 год </w:t>
            </w:r>
          </w:p>
        </w:tc>
        <w:tc>
          <w:tcPr>
            <w:tcW w:w="0" w:type="auto"/>
            <w:tcBorders>
              <w:top w:val="single" w:sz="4" w:space="0" w:color="auto"/>
              <w:left w:val="nil"/>
              <w:bottom w:val="single" w:sz="4" w:space="0" w:color="auto"/>
              <w:right w:val="single" w:sz="4" w:space="0" w:color="auto"/>
            </w:tcBorders>
            <w:shd w:val="clear" w:color="auto" w:fill="auto"/>
            <w:vAlign w:val="center"/>
          </w:tcPr>
          <w:p w:rsidR="00D872AB" w:rsidRPr="00D872AB" w:rsidRDefault="00D872AB" w:rsidP="00D872AB">
            <w:pPr>
              <w:autoSpaceDE/>
              <w:autoSpaceDN/>
              <w:ind w:firstLine="0"/>
              <w:jc w:val="center"/>
              <w:rPr>
                <w:b/>
                <w:bCs/>
                <w:color w:val="000000"/>
                <w:sz w:val="20"/>
              </w:rPr>
            </w:pPr>
            <w:r w:rsidRPr="00D872AB">
              <w:rPr>
                <w:b/>
                <w:bCs/>
                <w:color w:val="000000"/>
                <w:sz w:val="20"/>
              </w:rPr>
              <w:t xml:space="preserve">2020 год </w:t>
            </w:r>
          </w:p>
        </w:tc>
      </w:tr>
      <w:tr w:rsidR="00D872AB" w:rsidRPr="00D872AB" w:rsidTr="00D872AB">
        <w:trPr>
          <w:trHeight w:val="5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Численность населения на начало года</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2137</w:t>
            </w:r>
          </w:p>
        </w:tc>
        <w:tc>
          <w:tcPr>
            <w:tcW w:w="1073"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2122</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2098</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2088</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2066</w:t>
            </w:r>
          </w:p>
        </w:tc>
      </w:tr>
      <w:tr w:rsidR="00D872AB" w:rsidRPr="00D872AB" w:rsidTr="00D872AB">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left"/>
              <w:rPr>
                <w:i/>
                <w:iCs/>
                <w:color w:val="000000"/>
                <w:sz w:val="20"/>
              </w:rPr>
            </w:pPr>
            <w:r w:rsidRPr="00D872AB">
              <w:rPr>
                <w:i/>
                <w:iCs/>
                <w:color w:val="000000"/>
                <w:sz w:val="20"/>
              </w:rPr>
              <w:t>темп роста</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98,7</w:t>
            </w:r>
          </w:p>
        </w:tc>
        <w:tc>
          <w:tcPr>
            <w:tcW w:w="1073"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99,3</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98,9</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99,5</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98,9</w:t>
            </w:r>
          </w:p>
        </w:tc>
      </w:tr>
      <w:tr w:rsidR="00D872AB" w:rsidRPr="00D872AB" w:rsidTr="00D872AB">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Среднегодовая численность постоянного населения</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2130</w:t>
            </w:r>
          </w:p>
        </w:tc>
        <w:tc>
          <w:tcPr>
            <w:tcW w:w="1073"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2110</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2093</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2077</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2062</w:t>
            </w:r>
          </w:p>
        </w:tc>
      </w:tr>
      <w:tr w:rsidR="00D872AB" w:rsidRPr="00D872AB" w:rsidTr="00D872AB">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left"/>
              <w:rPr>
                <w:i/>
                <w:iCs/>
                <w:color w:val="000000"/>
                <w:sz w:val="20"/>
              </w:rPr>
            </w:pPr>
            <w:r w:rsidRPr="00D872AB">
              <w:rPr>
                <w:i/>
                <w:iCs/>
                <w:color w:val="000000"/>
                <w:sz w:val="20"/>
              </w:rPr>
              <w:t>темп роста</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99,0</w:t>
            </w:r>
          </w:p>
        </w:tc>
        <w:tc>
          <w:tcPr>
            <w:tcW w:w="1073"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99,1</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99,3</w:t>
            </w:r>
          </w:p>
        </w:tc>
      </w:tr>
      <w:tr w:rsidR="00D872AB" w:rsidRPr="00D872AB" w:rsidTr="00D872AB">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i/>
                <w:iCs/>
                <w:color w:val="000000"/>
                <w:sz w:val="20"/>
              </w:rPr>
            </w:pPr>
            <w:r w:rsidRPr="00D872AB">
              <w:rPr>
                <w:i/>
                <w:iCs/>
                <w:color w:val="000000"/>
                <w:sz w:val="20"/>
              </w:rPr>
              <w:t>темп роста</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99,0</w:t>
            </w:r>
          </w:p>
        </w:tc>
        <w:tc>
          <w:tcPr>
            <w:tcW w:w="1073" w:type="dxa"/>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99,1</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99,2</w:t>
            </w:r>
          </w:p>
        </w:tc>
        <w:tc>
          <w:tcPr>
            <w:tcW w:w="0" w:type="auto"/>
            <w:tcBorders>
              <w:top w:val="nil"/>
              <w:left w:val="nil"/>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99,3</w:t>
            </w:r>
          </w:p>
        </w:tc>
      </w:tr>
      <w:tr w:rsidR="00D872AB" w:rsidRPr="00D872AB" w:rsidTr="00D872AB">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Число родившихся</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18</w:t>
            </w:r>
          </w:p>
        </w:tc>
        <w:tc>
          <w:tcPr>
            <w:tcW w:w="1073" w:type="dxa"/>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16</w:t>
            </w:r>
          </w:p>
        </w:tc>
        <w:tc>
          <w:tcPr>
            <w:tcW w:w="0" w:type="auto"/>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16</w:t>
            </w:r>
          </w:p>
        </w:tc>
      </w:tr>
      <w:tr w:rsidR="00D872AB" w:rsidRPr="00D872AB" w:rsidTr="00D872AB">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Число умерших</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22</w:t>
            </w:r>
          </w:p>
        </w:tc>
        <w:tc>
          <w:tcPr>
            <w:tcW w:w="1073" w:type="dxa"/>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26</w:t>
            </w:r>
          </w:p>
        </w:tc>
        <w:tc>
          <w:tcPr>
            <w:tcW w:w="0" w:type="auto"/>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26</w:t>
            </w:r>
          </w:p>
        </w:tc>
      </w:tr>
      <w:tr w:rsidR="00D872AB" w:rsidRPr="00D872AB" w:rsidTr="00D872AB">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Естественный прирост (+), убыль (-)</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-4</w:t>
            </w:r>
          </w:p>
        </w:tc>
        <w:tc>
          <w:tcPr>
            <w:tcW w:w="1073" w:type="dxa"/>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w:t>
            </w:r>
          </w:p>
        </w:tc>
        <w:tc>
          <w:tcPr>
            <w:tcW w:w="0" w:type="auto"/>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w:t>
            </w:r>
          </w:p>
        </w:tc>
      </w:tr>
      <w:tr w:rsidR="00D872AB" w:rsidRPr="00D872AB" w:rsidTr="00D872AB">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Число прибывших</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104</w:t>
            </w:r>
          </w:p>
        </w:tc>
        <w:tc>
          <w:tcPr>
            <w:tcW w:w="1073" w:type="dxa"/>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104</w:t>
            </w:r>
          </w:p>
        </w:tc>
        <w:tc>
          <w:tcPr>
            <w:tcW w:w="0" w:type="auto"/>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104</w:t>
            </w:r>
          </w:p>
        </w:tc>
      </w:tr>
      <w:tr w:rsidR="00D872AB" w:rsidRPr="00D872AB" w:rsidTr="00D872AB">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Число выбывших</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115</w:t>
            </w:r>
          </w:p>
        </w:tc>
        <w:tc>
          <w:tcPr>
            <w:tcW w:w="1073" w:type="dxa"/>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104</w:t>
            </w:r>
          </w:p>
        </w:tc>
        <w:tc>
          <w:tcPr>
            <w:tcW w:w="0" w:type="auto"/>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116</w:t>
            </w:r>
          </w:p>
        </w:tc>
      </w:tr>
      <w:tr w:rsidR="00D872AB" w:rsidRPr="00D872AB" w:rsidTr="00D872AB">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color w:val="000000"/>
                <w:sz w:val="20"/>
              </w:rPr>
            </w:pPr>
            <w:r w:rsidRPr="00D872AB">
              <w:rPr>
                <w:color w:val="000000"/>
                <w:sz w:val="20"/>
              </w:rPr>
              <w:t>Миграционный прирост (+),  снижение (-)</w:t>
            </w:r>
          </w:p>
        </w:tc>
        <w:tc>
          <w:tcPr>
            <w:tcW w:w="1975" w:type="dxa"/>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color w:val="000000"/>
                <w:sz w:val="20"/>
              </w:rPr>
            </w:pPr>
            <w:r w:rsidRPr="00D872AB">
              <w:rPr>
                <w:color w:val="000000"/>
                <w:sz w:val="20"/>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-11</w:t>
            </w:r>
          </w:p>
        </w:tc>
        <w:tc>
          <w:tcPr>
            <w:tcW w:w="1073" w:type="dxa"/>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0</w:t>
            </w:r>
          </w:p>
        </w:tc>
        <w:tc>
          <w:tcPr>
            <w:tcW w:w="0" w:type="auto"/>
            <w:tcBorders>
              <w:top w:val="nil"/>
              <w:left w:val="nil"/>
              <w:bottom w:val="single" w:sz="4" w:space="0" w:color="auto"/>
              <w:right w:val="nil"/>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72AB" w:rsidRPr="00D872AB" w:rsidRDefault="00D872AB" w:rsidP="00D872AB">
            <w:pPr>
              <w:autoSpaceDE/>
              <w:autoSpaceDN/>
              <w:ind w:firstLine="0"/>
              <w:jc w:val="center"/>
              <w:rPr>
                <w:sz w:val="20"/>
              </w:rPr>
            </w:pPr>
            <w:r w:rsidRPr="00D872AB">
              <w:rPr>
                <w:sz w:val="20"/>
              </w:rPr>
              <w:t>-12</w:t>
            </w:r>
          </w:p>
        </w:tc>
      </w:tr>
    </w:tbl>
    <w:p w:rsidR="00A5555B" w:rsidRDefault="00A5555B" w:rsidP="00A5555B">
      <w:pPr>
        <w:pStyle w:val="a5"/>
        <w:autoSpaceDE/>
        <w:autoSpaceDN/>
        <w:ind w:left="1429" w:firstLine="0"/>
        <w:rPr>
          <w:b/>
          <w:sz w:val="28"/>
          <w:szCs w:val="28"/>
        </w:rPr>
      </w:pPr>
    </w:p>
    <w:p w:rsidR="00A5555B" w:rsidRDefault="00A5555B" w:rsidP="00A5555B">
      <w:pPr>
        <w:pStyle w:val="a5"/>
        <w:autoSpaceDE/>
        <w:autoSpaceDN/>
        <w:ind w:left="1429" w:firstLine="0"/>
        <w:rPr>
          <w:b/>
          <w:sz w:val="28"/>
          <w:szCs w:val="28"/>
        </w:rPr>
      </w:pPr>
    </w:p>
    <w:p w:rsidR="00107353" w:rsidRDefault="00107353" w:rsidP="00107353">
      <w:pPr>
        <w:pStyle w:val="a5"/>
        <w:numPr>
          <w:ilvl w:val="0"/>
          <w:numId w:val="3"/>
        </w:numPr>
        <w:autoSpaceDE/>
        <w:autoSpaceDN/>
        <w:jc w:val="center"/>
        <w:rPr>
          <w:b/>
          <w:sz w:val="28"/>
          <w:szCs w:val="28"/>
        </w:rPr>
      </w:pPr>
      <w:r>
        <w:rPr>
          <w:b/>
          <w:sz w:val="28"/>
          <w:szCs w:val="28"/>
        </w:rPr>
        <w:t>Промышленное производство</w:t>
      </w:r>
    </w:p>
    <w:p w:rsidR="00107353" w:rsidRPr="00845FD9" w:rsidRDefault="003A202B" w:rsidP="00410E42">
      <w:pPr>
        <w:pStyle w:val="a5"/>
        <w:autoSpaceDE/>
        <w:autoSpaceDN/>
        <w:ind w:left="0" w:firstLine="709"/>
        <w:rPr>
          <w:sz w:val="26"/>
          <w:szCs w:val="26"/>
        </w:rPr>
      </w:pPr>
      <w:r w:rsidRPr="00845FD9">
        <w:rPr>
          <w:sz w:val="26"/>
          <w:szCs w:val="26"/>
        </w:rPr>
        <w:t>На территории ЗАТО Солнечный осуществляют деятельность градообразующее предприятие филиал «НПЦАП имени академика Н.А. Пилюгина» - «Завод «Звезда» и муниципальное предприятие Жилищно-коммунального хозяйства ЗАТО Солнечный.</w:t>
      </w:r>
    </w:p>
    <w:p w:rsidR="003A202B" w:rsidRPr="00845FD9" w:rsidRDefault="003A202B" w:rsidP="00410E42">
      <w:pPr>
        <w:pStyle w:val="a5"/>
        <w:autoSpaceDE/>
        <w:autoSpaceDN/>
        <w:ind w:left="0" w:firstLine="709"/>
        <w:rPr>
          <w:sz w:val="26"/>
          <w:szCs w:val="26"/>
        </w:rPr>
      </w:pPr>
      <w:r w:rsidRPr="00845FD9">
        <w:rPr>
          <w:sz w:val="26"/>
          <w:szCs w:val="26"/>
        </w:rPr>
        <w:t>Филиал «НПЦАП имени академика Н.А. Пилюгина» - «Завод «Звезда» занимается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rsidR="008703BF" w:rsidRPr="00845FD9" w:rsidRDefault="008703BF" w:rsidP="00410E42">
      <w:pPr>
        <w:pStyle w:val="a5"/>
        <w:autoSpaceDE/>
        <w:autoSpaceDN/>
        <w:ind w:left="0" w:firstLine="709"/>
        <w:rPr>
          <w:sz w:val="26"/>
          <w:szCs w:val="26"/>
        </w:rPr>
      </w:pPr>
      <w:r w:rsidRPr="00845FD9">
        <w:rPr>
          <w:sz w:val="26"/>
          <w:szCs w:val="26"/>
        </w:rPr>
        <w:t>Муниципальное предприятие Жилищно-коммунального хозяйства ЗАТО Солнечный осуществляет свою деятельность в сфере производства и распределения тепловой энергии и воды.</w:t>
      </w:r>
    </w:p>
    <w:tbl>
      <w:tblPr>
        <w:tblW w:w="5079" w:type="pct"/>
        <w:tblInd w:w="-147" w:type="dxa"/>
        <w:tblLook w:val="04A0" w:firstRow="1" w:lastRow="0" w:firstColumn="1" w:lastColumn="0" w:noHBand="0" w:noVBand="1"/>
      </w:tblPr>
      <w:tblGrid>
        <w:gridCol w:w="896"/>
        <w:gridCol w:w="2578"/>
        <w:gridCol w:w="579"/>
        <w:gridCol w:w="816"/>
        <w:gridCol w:w="816"/>
        <w:gridCol w:w="805"/>
        <w:gridCol w:w="1066"/>
        <w:gridCol w:w="1066"/>
        <w:gridCol w:w="1066"/>
      </w:tblGrid>
      <w:tr w:rsidR="00D872AB" w:rsidRPr="00D872AB" w:rsidTr="00D872AB">
        <w:trPr>
          <w:trHeight w:val="810"/>
          <w:tblHeader/>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Раздел ОКВЭД 2 (класс)</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Показатели</w:t>
            </w:r>
          </w:p>
        </w:tc>
        <w:tc>
          <w:tcPr>
            <w:tcW w:w="5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Ед</w:t>
            </w:r>
            <w:r>
              <w:rPr>
                <w:bCs/>
                <w:sz w:val="20"/>
              </w:rPr>
              <w:t>. изм.</w:t>
            </w:r>
          </w:p>
        </w:tc>
        <w:tc>
          <w:tcPr>
            <w:tcW w:w="2726" w:type="pct"/>
            <w:gridSpan w:val="6"/>
            <w:tcBorders>
              <w:top w:val="single" w:sz="4" w:space="0" w:color="auto"/>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Объем отгруженных товаров собственного производства, выполненных работ и услуг по видам деятельности,                                                      в действующих ценах каждого года, тыс. рублей</w:t>
            </w:r>
          </w:p>
        </w:tc>
      </w:tr>
      <w:tr w:rsidR="00D872AB" w:rsidRPr="00D872AB" w:rsidTr="00D872AB">
        <w:trPr>
          <w:trHeight w:val="510"/>
          <w:tblHeader/>
        </w:trPr>
        <w:tc>
          <w:tcPr>
            <w:tcW w:w="512" w:type="pct"/>
            <w:vMerge/>
            <w:tcBorders>
              <w:top w:val="single" w:sz="4" w:space="0" w:color="auto"/>
              <w:left w:val="single" w:sz="4" w:space="0" w:color="auto"/>
              <w:bottom w:val="single" w:sz="4" w:space="0" w:color="auto"/>
              <w:right w:val="single" w:sz="4" w:space="0" w:color="auto"/>
            </w:tcBorders>
            <w:vAlign w:val="center"/>
            <w:hideMark/>
          </w:tcPr>
          <w:p w:rsidR="00D872AB" w:rsidRPr="00D872AB" w:rsidRDefault="00D872AB" w:rsidP="00D872AB">
            <w:pPr>
              <w:autoSpaceDE/>
              <w:autoSpaceDN/>
              <w:ind w:firstLine="0"/>
              <w:jc w:val="left"/>
              <w:rPr>
                <w:bCs/>
                <w:sz w:val="20"/>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D872AB" w:rsidRPr="00D872AB" w:rsidRDefault="00D872AB" w:rsidP="00D872AB">
            <w:pPr>
              <w:autoSpaceDE/>
              <w:autoSpaceDN/>
              <w:ind w:firstLine="0"/>
              <w:jc w:val="left"/>
              <w:rPr>
                <w:bCs/>
                <w:sz w:val="20"/>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D872AB" w:rsidRPr="00D872AB" w:rsidRDefault="00D872AB" w:rsidP="00D872AB">
            <w:pPr>
              <w:autoSpaceDE/>
              <w:autoSpaceDN/>
              <w:ind w:firstLine="0"/>
              <w:jc w:val="left"/>
              <w:rPr>
                <w:bCs/>
                <w:sz w:val="20"/>
              </w:rPr>
            </w:pP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2015 год отчет</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2016 год отчет</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2017 год оценка</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2018 год прогноз</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2019 год прогноз</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2020 год прогноз</w:t>
            </w:r>
          </w:p>
        </w:tc>
      </w:tr>
      <w:tr w:rsidR="00D872AB" w:rsidRPr="00D872AB" w:rsidTr="00D872AB">
        <w:trPr>
          <w:trHeight w:val="57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sz w:val="20"/>
              </w:rPr>
            </w:pPr>
            <w:r w:rsidRPr="00D872AB">
              <w:rPr>
                <w:bCs/>
                <w:sz w:val="20"/>
              </w:rPr>
              <w:t>Промышленное производство (промышленность)</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173764</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155281</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92519</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113586,46</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119724,87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125672,66</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77,6</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51,0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121,0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noWrap/>
            <w:vAlign w:val="bottom"/>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115,1</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116,8</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101,5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105,4</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105,0</w:t>
            </w:r>
          </w:p>
        </w:tc>
      </w:tr>
      <w:tr w:rsidR="00D872AB" w:rsidRPr="00D872AB" w:rsidTr="00D872AB">
        <w:trPr>
          <w:trHeight w:val="57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C</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sz w:val="20"/>
              </w:rPr>
            </w:pPr>
            <w:r w:rsidRPr="00D872AB">
              <w:rPr>
                <w:bCs/>
                <w:sz w:val="20"/>
              </w:rPr>
              <w:t>обрабатывающие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142355</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117208</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49557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68649</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72425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76480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71,3</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35,7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138,3</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115,4</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118,5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100,2</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105,6</w:t>
            </w:r>
          </w:p>
        </w:tc>
      </w:tr>
      <w:tr w:rsidR="00D872AB" w:rsidRPr="00D872AB" w:rsidTr="00D872AB">
        <w:trPr>
          <w:trHeight w:val="54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i/>
                <w:iCs/>
                <w:sz w:val="20"/>
              </w:rPr>
            </w:pPr>
            <w:r w:rsidRPr="00D872AB">
              <w:rPr>
                <w:bCs/>
                <w:i/>
                <w:iCs/>
                <w:sz w:val="20"/>
              </w:rPr>
              <w:t>26</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i/>
                <w:iCs/>
                <w:sz w:val="20"/>
              </w:rPr>
            </w:pPr>
            <w:r w:rsidRPr="00D872AB">
              <w:rPr>
                <w:bCs/>
                <w:i/>
                <w:iCs/>
                <w:sz w:val="20"/>
              </w:rPr>
              <w:t>Производство компьютеров, электронных и оптических изделий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42949</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39270</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41800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44099</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46524</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49130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91,4</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101,9</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noWrap/>
            <w:vAlign w:val="bottom"/>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000000" w:fill="FFFFFF"/>
            <w:vAlign w:val="center"/>
            <w:hideMark/>
          </w:tcPr>
          <w:p w:rsidR="00D872AB" w:rsidRPr="00D872AB" w:rsidRDefault="00D872AB" w:rsidP="00D872AB">
            <w:pPr>
              <w:autoSpaceDE/>
              <w:autoSpaceDN/>
              <w:ind w:firstLine="0"/>
              <w:jc w:val="center"/>
              <w:rPr>
                <w:sz w:val="20"/>
              </w:rPr>
            </w:pPr>
            <w:r w:rsidRPr="00D872AB">
              <w:rPr>
                <w:sz w:val="20"/>
              </w:rPr>
              <w:t>100,0</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105,6</w:t>
            </w:r>
          </w:p>
        </w:tc>
      </w:tr>
      <w:tr w:rsidR="00D872AB" w:rsidRPr="00D872AB" w:rsidTr="00D872AB">
        <w:trPr>
          <w:trHeight w:val="570"/>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i/>
                <w:iCs/>
                <w:sz w:val="20"/>
              </w:rPr>
            </w:pPr>
            <w:r w:rsidRPr="00D872AB">
              <w:rPr>
                <w:bCs/>
                <w:i/>
                <w:iCs/>
                <w:sz w:val="20"/>
              </w:rPr>
              <w:t>30</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i/>
                <w:iCs/>
                <w:sz w:val="20"/>
              </w:rPr>
            </w:pPr>
            <w:r w:rsidRPr="00D872AB">
              <w:rPr>
                <w:bCs/>
                <w:i/>
                <w:iCs/>
                <w:sz w:val="20"/>
              </w:rPr>
              <w:t>Производство прочих транспортных средств и оборудования</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99406</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77938</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7757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24550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25900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27351</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65,6</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9,5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noWrap/>
            <w:vAlign w:val="bottom"/>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119,5</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105,6</w:t>
            </w:r>
          </w:p>
        </w:tc>
      </w:tr>
      <w:tr w:rsidR="00D872AB" w:rsidRPr="00D872AB" w:rsidTr="00D872AB">
        <w:trPr>
          <w:trHeight w:val="555"/>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t>D</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sz w:val="20"/>
              </w:rPr>
            </w:pPr>
            <w:r w:rsidRPr="00D872AB">
              <w:rPr>
                <w:bCs/>
                <w:sz w:val="20"/>
              </w:rPr>
              <w:t>обеспечение электрической энергией, газом и паром; кондиционирование воздуха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27567</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33903</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38560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40372</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42553</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44255</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118,8</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107,9</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noWrap/>
            <w:vAlign w:val="bottom"/>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103,5</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105,4</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105,4</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104,0</w:t>
            </w:r>
          </w:p>
        </w:tc>
      </w:tr>
      <w:tr w:rsidR="00D872AB" w:rsidRPr="00D872AB" w:rsidTr="00D872AB">
        <w:trPr>
          <w:trHeight w:val="1485"/>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sz w:val="20"/>
              </w:rPr>
            </w:pPr>
            <w:r w:rsidRPr="00D872AB">
              <w:rPr>
                <w:bCs/>
                <w:sz w:val="20"/>
              </w:rPr>
              <w:lastRenderedPageBreak/>
              <w:t>E</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sz w:val="20"/>
              </w:rPr>
            </w:pPr>
            <w:r w:rsidRPr="00D872AB">
              <w:rPr>
                <w:bCs/>
                <w:sz w:val="20"/>
              </w:rPr>
              <w:t>водоснабжение; водоотведение, организация сбора и утилизации отходов, деятельность по ликвидации загрязнений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3842</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4170</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4402</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4565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4748</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4938</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88,8</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98,3</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noWrap/>
            <w:vAlign w:val="bottom"/>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122,3</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107,4</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103,7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104,0</w:t>
            </w:r>
          </w:p>
        </w:tc>
      </w:tr>
      <w:tr w:rsidR="00D872AB" w:rsidRPr="00D872AB" w:rsidTr="00D872AB">
        <w:trPr>
          <w:trHeight w:val="285"/>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bCs/>
                <w:i/>
                <w:iCs/>
                <w:sz w:val="20"/>
              </w:rPr>
            </w:pPr>
            <w:r w:rsidRPr="00D872AB">
              <w:rPr>
                <w:bCs/>
                <w:i/>
                <w:iCs/>
                <w:sz w:val="20"/>
              </w:rPr>
              <w:t>36</w:t>
            </w:r>
          </w:p>
        </w:tc>
        <w:tc>
          <w:tcPr>
            <w:tcW w:w="1226" w:type="pct"/>
            <w:tcBorders>
              <w:top w:val="nil"/>
              <w:left w:val="nil"/>
              <w:bottom w:val="single" w:sz="4" w:space="0" w:color="auto"/>
              <w:right w:val="single" w:sz="4" w:space="0" w:color="auto"/>
            </w:tcBorders>
            <w:shd w:val="clear" w:color="auto" w:fill="auto"/>
            <w:vAlign w:val="bottom"/>
            <w:hideMark/>
          </w:tcPr>
          <w:p w:rsidR="00D872AB" w:rsidRPr="00D872AB" w:rsidRDefault="00D872AB" w:rsidP="00D872AB">
            <w:pPr>
              <w:autoSpaceDE/>
              <w:autoSpaceDN/>
              <w:ind w:firstLine="0"/>
              <w:jc w:val="left"/>
              <w:rPr>
                <w:bCs/>
                <w:i/>
                <w:iCs/>
                <w:sz w:val="20"/>
              </w:rPr>
            </w:pPr>
            <w:r w:rsidRPr="00D872AB">
              <w:rPr>
                <w:bCs/>
                <w:i/>
                <w:iCs/>
                <w:sz w:val="20"/>
              </w:rPr>
              <w:t>Забор, очистка и распределение воды</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тыс. руб.</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3842</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4170</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4402</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4565</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4748</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4938</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left"/>
              <w:rPr>
                <w:sz w:val="20"/>
              </w:rPr>
            </w:pPr>
            <w:r w:rsidRPr="00D872AB">
              <w:rPr>
                <w:sz w:val="20"/>
              </w:rPr>
              <w:t>индекс промышленного производства</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88,8</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98,3</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100,0</w:t>
            </w:r>
          </w:p>
        </w:tc>
      </w:tr>
      <w:tr w:rsidR="00D872AB" w:rsidRPr="00D872AB" w:rsidTr="00D872AB">
        <w:trPr>
          <w:trHeight w:val="270"/>
        </w:trPr>
        <w:tc>
          <w:tcPr>
            <w:tcW w:w="512" w:type="pct"/>
            <w:tcBorders>
              <w:top w:val="nil"/>
              <w:left w:val="single" w:sz="4" w:space="0" w:color="auto"/>
              <w:bottom w:val="single" w:sz="4" w:space="0" w:color="auto"/>
              <w:right w:val="single" w:sz="4" w:space="0" w:color="auto"/>
            </w:tcBorders>
            <w:shd w:val="clear" w:color="auto" w:fill="auto"/>
            <w:hideMark/>
          </w:tcPr>
          <w:p w:rsidR="00D872AB" w:rsidRPr="00D872AB" w:rsidRDefault="00D872AB" w:rsidP="00D872AB">
            <w:pPr>
              <w:autoSpaceDE/>
              <w:autoSpaceDN/>
              <w:ind w:firstLine="0"/>
              <w:jc w:val="center"/>
              <w:rPr>
                <w:bCs/>
                <w:sz w:val="20"/>
              </w:rPr>
            </w:pPr>
            <w:r w:rsidRPr="00D872AB">
              <w:rPr>
                <w:bCs/>
                <w:sz w:val="20"/>
              </w:rPr>
              <w:t> </w:t>
            </w:r>
          </w:p>
        </w:tc>
        <w:tc>
          <w:tcPr>
            <w:tcW w:w="1226" w:type="pct"/>
            <w:tcBorders>
              <w:top w:val="nil"/>
              <w:left w:val="nil"/>
              <w:bottom w:val="single" w:sz="4" w:space="0" w:color="auto"/>
              <w:right w:val="single" w:sz="4" w:space="0" w:color="auto"/>
            </w:tcBorders>
            <w:shd w:val="clear" w:color="auto" w:fill="auto"/>
            <w:noWrap/>
            <w:vAlign w:val="bottom"/>
            <w:hideMark/>
          </w:tcPr>
          <w:p w:rsidR="00D872AB" w:rsidRPr="00D872AB" w:rsidRDefault="00D872AB" w:rsidP="00D872AB">
            <w:pPr>
              <w:autoSpaceDE/>
              <w:autoSpaceDN/>
              <w:ind w:firstLine="0"/>
              <w:jc w:val="left"/>
              <w:rPr>
                <w:sz w:val="20"/>
              </w:rPr>
            </w:pPr>
            <w:r w:rsidRPr="00D872AB">
              <w:rPr>
                <w:sz w:val="20"/>
              </w:rPr>
              <w:t>индекс цен производителей</w:t>
            </w:r>
          </w:p>
        </w:tc>
        <w:tc>
          <w:tcPr>
            <w:tcW w:w="53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х</w:t>
            </w:r>
          </w:p>
        </w:tc>
        <w:tc>
          <w:tcPr>
            <w:tcW w:w="396"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122,3</w:t>
            </w:r>
          </w:p>
        </w:tc>
        <w:tc>
          <w:tcPr>
            <w:tcW w:w="391"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107,4</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103,7</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104,0</w:t>
            </w:r>
          </w:p>
        </w:tc>
        <w:tc>
          <w:tcPr>
            <w:tcW w:w="514" w:type="pct"/>
            <w:tcBorders>
              <w:top w:val="nil"/>
              <w:left w:val="nil"/>
              <w:bottom w:val="single" w:sz="4" w:space="0" w:color="auto"/>
              <w:right w:val="single" w:sz="4" w:space="0" w:color="auto"/>
            </w:tcBorders>
            <w:shd w:val="clear" w:color="auto" w:fill="auto"/>
            <w:vAlign w:val="center"/>
            <w:hideMark/>
          </w:tcPr>
          <w:p w:rsidR="00D872AB" w:rsidRPr="00D872AB" w:rsidRDefault="00D872AB" w:rsidP="00D872AB">
            <w:pPr>
              <w:autoSpaceDE/>
              <w:autoSpaceDN/>
              <w:ind w:firstLine="0"/>
              <w:jc w:val="center"/>
              <w:rPr>
                <w:sz w:val="20"/>
              </w:rPr>
            </w:pPr>
            <w:r w:rsidRPr="00D872AB">
              <w:rPr>
                <w:sz w:val="20"/>
              </w:rPr>
              <w:t>104,0</w:t>
            </w:r>
          </w:p>
        </w:tc>
      </w:tr>
    </w:tbl>
    <w:p w:rsidR="00D872AB" w:rsidRDefault="00D872AB" w:rsidP="00410E42">
      <w:pPr>
        <w:pStyle w:val="a5"/>
        <w:autoSpaceDE/>
        <w:autoSpaceDN/>
        <w:ind w:left="0" w:firstLine="709"/>
        <w:rPr>
          <w:b/>
          <w:sz w:val="28"/>
          <w:szCs w:val="28"/>
        </w:rPr>
      </w:pPr>
    </w:p>
    <w:p w:rsidR="00107353" w:rsidRPr="00845FD9" w:rsidRDefault="008703BF" w:rsidP="00410E42">
      <w:pPr>
        <w:pStyle w:val="a5"/>
        <w:autoSpaceDE/>
        <w:autoSpaceDN/>
        <w:ind w:left="0" w:firstLine="709"/>
        <w:rPr>
          <w:sz w:val="26"/>
          <w:szCs w:val="26"/>
        </w:rPr>
      </w:pPr>
      <w:r>
        <w:rPr>
          <w:b/>
          <w:sz w:val="28"/>
          <w:szCs w:val="28"/>
        </w:rPr>
        <w:t xml:space="preserve"> </w:t>
      </w:r>
      <w:r w:rsidRPr="00845FD9">
        <w:rPr>
          <w:sz w:val="26"/>
          <w:szCs w:val="26"/>
        </w:rPr>
        <w:t>Особый режим функционирования ЗАТО ограничивает права собственности на землю, возможности ведения хозяйственной и предпринимательской деятельности. Дополнительным сдерживающим фактором развития экономики является географическое расположение ЗАТО.</w:t>
      </w:r>
    </w:p>
    <w:p w:rsidR="008703BF" w:rsidRDefault="008703BF" w:rsidP="00410E42">
      <w:pPr>
        <w:pStyle w:val="a5"/>
        <w:autoSpaceDE/>
        <w:autoSpaceDN/>
        <w:ind w:left="0" w:firstLine="709"/>
        <w:rPr>
          <w:sz w:val="28"/>
          <w:szCs w:val="28"/>
        </w:rPr>
      </w:pPr>
    </w:p>
    <w:p w:rsidR="008703BF" w:rsidRDefault="00B272CC" w:rsidP="00B272CC">
      <w:pPr>
        <w:pStyle w:val="a5"/>
        <w:numPr>
          <w:ilvl w:val="0"/>
          <w:numId w:val="3"/>
        </w:numPr>
        <w:autoSpaceDE/>
        <w:autoSpaceDN/>
        <w:jc w:val="center"/>
        <w:rPr>
          <w:b/>
          <w:sz w:val="28"/>
          <w:szCs w:val="28"/>
        </w:rPr>
      </w:pPr>
      <w:r w:rsidRPr="00B272CC">
        <w:rPr>
          <w:b/>
          <w:sz w:val="28"/>
          <w:szCs w:val="28"/>
        </w:rPr>
        <w:t>Социальная сфера</w:t>
      </w:r>
    </w:p>
    <w:p w:rsidR="00B272CC" w:rsidRPr="00845FD9" w:rsidRDefault="00B272CC" w:rsidP="00B272CC">
      <w:pPr>
        <w:rPr>
          <w:sz w:val="26"/>
          <w:szCs w:val="26"/>
        </w:rPr>
      </w:pPr>
      <w:r w:rsidRPr="00845FD9">
        <w:rPr>
          <w:sz w:val="26"/>
          <w:szCs w:val="26"/>
        </w:rPr>
        <w:t>Уровень развития социальной сферы, в основном, удовлетворяет потребности населения в приобретении услуг здравоохранения, образования, культуры, физической культуры и спорта. Функционирование социальной сферы ориентировано на преодоление проблем развития  социальных отраслей и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слоёв населения.</w:t>
      </w:r>
    </w:p>
    <w:p w:rsidR="00B272CC" w:rsidRPr="00845FD9" w:rsidRDefault="00B272CC" w:rsidP="00B272CC">
      <w:pPr>
        <w:ind w:firstLine="709"/>
        <w:rPr>
          <w:sz w:val="26"/>
          <w:szCs w:val="26"/>
        </w:rPr>
      </w:pPr>
      <w:r w:rsidRPr="00845FD9">
        <w:rPr>
          <w:b/>
          <w:i/>
          <w:sz w:val="26"/>
          <w:szCs w:val="26"/>
        </w:rPr>
        <w:t>Система образования</w:t>
      </w:r>
      <w:r w:rsidRPr="00845FD9">
        <w:rPr>
          <w:sz w:val="26"/>
          <w:szCs w:val="26"/>
        </w:rPr>
        <w:t xml:space="preserve"> в поселке представлена учреждениями дошкольного, общего и дополнительного образования. Все организации муниципальной формы собственности.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319"/>
        <w:gridCol w:w="1025"/>
        <w:gridCol w:w="876"/>
        <w:gridCol w:w="954"/>
        <w:gridCol w:w="954"/>
        <w:gridCol w:w="954"/>
      </w:tblGrid>
      <w:tr w:rsidR="00B475CC" w:rsidRPr="00496B60" w:rsidTr="00B475CC">
        <w:trPr>
          <w:trHeight w:val="765"/>
          <w:tblHeader/>
        </w:trPr>
        <w:tc>
          <w:tcPr>
            <w:tcW w:w="3256" w:type="dxa"/>
            <w:shd w:val="clear" w:color="auto" w:fill="auto"/>
            <w:vAlign w:val="center"/>
            <w:hideMark/>
          </w:tcPr>
          <w:p w:rsidR="00B475CC" w:rsidRPr="00496B60" w:rsidRDefault="00B475CC" w:rsidP="00B475CC">
            <w:pPr>
              <w:autoSpaceDE/>
              <w:autoSpaceDN/>
              <w:ind w:firstLine="0"/>
              <w:jc w:val="center"/>
              <w:rPr>
                <w:b/>
                <w:bCs/>
                <w:color w:val="000000"/>
                <w:sz w:val="20"/>
              </w:rPr>
            </w:pPr>
            <w:r w:rsidRPr="00496B60">
              <w:rPr>
                <w:b/>
                <w:bCs/>
                <w:color w:val="000000"/>
                <w:sz w:val="20"/>
              </w:rPr>
              <w:t>Наименование показателей</w:t>
            </w:r>
          </w:p>
        </w:tc>
        <w:tc>
          <w:tcPr>
            <w:tcW w:w="1167" w:type="dxa"/>
            <w:shd w:val="clear" w:color="auto" w:fill="auto"/>
            <w:vAlign w:val="center"/>
            <w:hideMark/>
          </w:tcPr>
          <w:p w:rsidR="00B475CC" w:rsidRDefault="00B475CC" w:rsidP="00B475CC">
            <w:pPr>
              <w:autoSpaceDE/>
              <w:autoSpaceDN/>
              <w:ind w:firstLine="0"/>
              <w:jc w:val="center"/>
              <w:rPr>
                <w:b/>
                <w:bCs/>
                <w:color w:val="000000"/>
                <w:sz w:val="20"/>
              </w:rPr>
            </w:pPr>
            <w:r w:rsidRPr="00496B60">
              <w:rPr>
                <w:b/>
                <w:bCs/>
                <w:color w:val="000000"/>
                <w:sz w:val="20"/>
              </w:rPr>
              <w:t>Ед</w:t>
            </w:r>
            <w:r>
              <w:rPr>
                <w:b/>
                <w:bCs/>
                <w:color w:val="000000"/>
                <w:sz w:val="20"/>
              </w:rPr>
              <w:t>.</w:t>
            </w:r>
          </w:p>
          <w:p w:rsidR="00B475CC" w:rsidRPr="00496B60" w:rsidRDefault="00B475CC" w:rsidP="00B475CC">
            <w:pPr>
              <w:autoSpaceDE/>
              <w:autoSpaceDN/>
              <w:ind w:firstLine="0"/>
              <w:jc w:val="center"/>
              <w:rPr>
                <w:b/>
                <w:bCs/>
                <w:color w:val="000000"/>
                <w:sz w:val="20"/>
              </w:rPr>
            </w:pPr>
            <w:r>
              <w:rPr>
                <w:b/>
                <w:bCs/>
                <w:color w:val="000000"/>
                <w:sz w:val="20"/>
              </w:rPr>
              <w:t>изм.</w:t>
            </w:r>
          </w:p>
        </w:tc>
        <w:tc>
          <w:tcPr>
            <w:tcW w:w="0" w:type="auto"/>
            <w:shd w:val="clear" w:color="auto" w:fill="auto"/>
            <w:vAlign w:val="center"/>
            <w:hideMark/>
          </w:tcPr>
          <w:p w:rsidR="00B475CC" w:rsidRPr="00496B60" w:rsidRDefault="00B475CC" w:rsidP="00B475CC">
            <w:pPr>
              <w:autoSpaceDE/>
              <w:autoSpaceDN/>
              <w:ind w:firstLine="0"/>
              <w:jc w:val="center"/>
              <w:rPr>
                <w:b/>
                <w:bCs/>
                <w:color w:val="000000"/>
                <w:sz w:val="20"/>
              </w:rPr>
            </w:pPr>
            <w:r w:rsidRPr="00496B60">
              <w:rPr>
                <w:b/>
                <w:bCs/>
                <w:color w:val="000000"/>
                <w:sz w:val="20"/>
              </w:rPr>
              <w:t>2016 год факт (оценка)</w:t>
            </w:r>
          </w:p>
        </w:tc>
        <w:tc>
          <w:tcPr>
            <w:tcW w:w="0" w:type="auto"/>
            <w:shd w:val="clear" w:color="auto" w:fill="auto"/>
            <w:vAlign w:val="center"/>
            <w:hideMark/>
          </w:tcPr>
          <w:p w:rsidR="00B475CC" w:rsidRPr="00496B60" w:rsidRDefault="00B475CC" w:rsidP="00B475CC">
            <w:pPr>
              <w:autoSpaceDE/>
              <w:autoSpaceDN/>
              <w:ind w:firstLine="0"/>
              <w:jc w:val="center"/>
              <w:rPr>
                <w:b/>
                <w:bCs/>
                <w:color w:val="000000"/>
                <w:sz w:val="20"/>
              </w:rPr>
            </w:pPr>
            <w:r w:rsidRPr="00496B60">
              <w:rPr>
                <w:b/>
                <w:bCs/>
                <w:color w:val="000000"/>
                <w:sz w:val="20"/>
              </w:rPr>
              <w:t>2017 год оценка</w:t>
            </w:r>
          </w:p>
        </w:tc>
        <w:tc>
          <w:tcPr>
            <w:tcW w:w="0" w:type="auto"/>
            <w:shd w:val="clear" w:color="auto" w:fill="auto"/>
            <w:vAlign w:val="center"/>
            <w:hideMark/>
          </w:tcPr>
          <w:p w:rsidR="00B475CC" w:rsidRPr="00496B60" w:rsidRDefault="00B475CC" w:rsidP="00B475CC">
            <w:pPr>
              <w:autoSpaceDE/>
              <w:autoSpaceDN/>
              <w:ind w:firstLine="0"/>
              <w:jc w:val="center"/>
              <w:rPr>
                <w:b/>
                <w:bCs/>
                <w:color w:val="000000"/>
                <w:sz w:val="20"/>
              </w:rPr>
            </w:pPr>
            <w:r w:rsidRPr="00496B60">
              <w:rPr>
                <w:b/>
                <w:bCs/>
                <w:color w:val="000000"/>
                <w:sz w:val="20"/>
              </w:rPr>
              <w:t>2018 год прогноз</w:t>
            </w:r>
          </w:p>
        </w:tc>
        <w:tc>
          <w:tcPr>
            <w:tcW w:w="0" w:type="auto"/>
            <w:shd w:val="clear" w:color="auto" w:fill="auto"/>
            <w:vAlign w:val="center"/>
            <w:hideMark/>
          </w:tcPr>
          <w:p w:rsidR="00B475CC" w:rsidRPr="00496B60" w:rsidRDefault="00B475CC" w:rsidP="00B475CC">
            <w:pPr>
              <w:autoSpaceDE/>
              <w:autoSpaceDN/>
              <w:ind w:firstLine="0"/>
              <w:jc w:val="center"/>
              <w:rPr>
                <w:b/>
                <w:bCs/>
                <w:color w:val="000000"/>
                <w:sz w:val="20"/>
              </w:rPr>
            </w:pPr>
            <w:r w:rsidRPr="00496B60">
              <w:rPr>
                <w:b/>
                <w:bCs/>
                <w:color w:val="000000"/>
                <w:sz w:val="20"/>
              </w:rPr>
              <w:t>2019 год прогноз</w:t>
            </w:r>
          </w:p>
        </w:tc>
        <w:tc>
          <w:tcPr>
            <w:tcW w:w="0" w:type="auto"/>
            <w:shd w:val="clear" w:color="auto" w:fill="auto"/>
            <w:vAlign w:val="center"/>
            <w:hideMark/>
          </w:tcPr>
          <w:p w:rsidR="00B475CC" w:rsidRPr="00496B60" w:rsidRDefault="00B475CC" w:rsidP="00B475CC">
            <w:pPr>
              <w:autoSpaceDE/>
              <w:autoSpaceDN/>
              <w:ind w:firstLine="0"/>
              <w:jc w:val="center"/>
              <w:rPr>
                <w:b/>
                <w:bCs/>
                <w:color w:val="000000"/>
                <w:sz w:val="20"/>
              </w:rPr>
            </w:pPr>
            <w:r w:rsidRPr="00496B60">
              <w:rPr>
                <w:b/>
                <w:bCs/>
                <w:color w:val="000000"/>
                <w:sz w:val="20"/>
              </w:rPr>
              <w:t>2020 год прогноз</w:t>
            </w:r>
          </w:p>
        </w:tc>
      </w:tr>
      <w:tr w:rsidR="00B475CC" w:rsidRPr="00496B60" w:rsidTr="00B475CC">
        <w:trPr>
          <w:trHeight w:val="240"/>
        </w:trPr>
        <w:tc>
          <w:tcPr>
            <w:tcW w:w="3256" w:type="dxa"/>
            <w:vMerge w:val="restart"/>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Число дошкольных образовательных учреждений</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w:t>
            </w:r>
          </w:p>
        </w:tc>
      </w:tr>
      <w:tr w:rsidR="00B475CC" w:rsidRPr="00496B60" w:rsidTr="00B475CC">
        <w:trPr>
          <w:trHeight w:val="315"/>
        </w:trPr>
        <w:tc>
          <w:tcPr>
            <w:tcW w:w="3256" w:type="dxa"/>
            <w:vMerge/>
            <w:vAlign w:val="center"/>
            <w:hideMark/>
          </w:tcPr>
          <w:p w:rsidR="00B475CC" w:rsidRPr="00496B60" w:rsidRDefault="00B475CC" w:rsidP="00B475CC">
            <w:pPr>
              <w:autoSpaceDE/>
              <w:autoSpaceDN/>
              <w:ind w:firstLine="0"/>
              <w:jc w:val="left"/>
              <w:rPr>
                <w:color w:val="000000"/>
                <w:sz w:val="20"/>
              </w:rPr>
            </w:pP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мест</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115</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115</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115</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115</w:t>
            </w:r>
          </w:p>
        </w:tc>
        <w:tc>
          <w:tcPr>
            <w:tcW w:w="0" w:type="auto"/>
            <w:shd w:val="clear" w:color="auto" w:fill="auto"/>
            <w:hideMark/>
          </w:tcPr>
          <w:p w:rsidR="00B475CC" w:rsidRPr="00496B60" w:rsidRDefault="00B475CC" w:rsidP="00B475CC">
            <w:pPr>
              <w:autoSpaceDE/>
              <w:autoSpaceDN/>
              <w:ind w:firstLine="0"/>
              <w:jc w:val="right"/>
              <w:rPr>
                <w:color w:val="000000"/>
                <w:sz w:val="20"/>
              </w:rPr>
            </w:pPr>
            <w:r w:rsidRPr="00496B60">
              <w:rPr>
                <w:color w:val="000000"/>
                <w:sz w:val="20"/>
              </w:rPr>
              <w:t>115</w:t>
            </w:r>
          </w:p>
        </w:tc>
      </w:tr>
      <w:tr w:rsidR="00B475CC" w:rsidRPr="00496B60" w:rsidTr="00B475CC">
        <w:trPr>
          <w:trHeight w:val="525"/>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Численность детей дошкольного возраста (1 - 6 лет) на начало года</w:t>
            </w: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детей</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122</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130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130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130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130</w:t>
            </w:r>
          </w:p>
        </w:tc>
      </w:tr>
      <w:tr w:rsidR="00B475CC" w:rsidRPr="00496B60" w:rsidTr="00B475CC">
        <w:trPr>
          <w:trHeight w:val="508"/>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Численность детей в дошкольных образовательных учреждениях</w:t>
            </w: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детей</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93</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95</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95</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95</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95</w:t>
            </w:r>
          </w:p>
        </w:tc>
      </w:tr>
      <w:tr w:rsidR="00B475CC" w:rsidRPr="00496B60" w:rsidTr="00B475CC">
        <w:trPr>
          <w:trHeight w:val="1164"/>
        </w:trPr>
        <w:tc>
          <w:tcPr>
            <w:tcW w:w="3256" w:type="dxa"/>
            <w:shd w:val="clear" w:color="auto" w:fill="auto"/>
            <w:hideMark/>
          </w:tcPr>
          <w:p w:rsidR="00B475CC" w:rsidRPr="00496B60" w:rsidRDefault="00B475CC" w:rsidP="00B475CC">
            <w:pPr>
              <w:autoSpaceDE/>
              <w:autoSpaceDN/>
              <w:ind w:firstLine="0"/>
              <w:jc w:val="left"/>
              <w:rPr>
                <w:i/>
                <w:iCs/>
                <w:color w:val="000000"/>
                <w:sz w:val="20"/>
              </w:rPr>
            </w:pPr>
            <w:r w:rsidRPr="00496B60">
              <w:rPr>
                <w:i/>
                <w:iCs/>
                <w:color w:val="000000"/>
                <w:sz w:val="20"/>
              </w:rPr>
              <w:t>Обеспеченность дошкольными образовательными  учреждениями с учетом дошкольных групп, организованных при общеобразовательных школах</w:t>
            </w:r>
          </w:p>
        </w:tc>
        <w:tc>
          <w:tcPr>
            <w:tcW w:w="1167" w:type="dxa"/>
            <w:shd w:val="clear" w:color="auto" w:fill="auto"/>
            <w:vAlign w:val="center"/>
            <w:hideMark/>
          </w:tcPr>
          <w:p w:rsidR="00B475CC" w:rsidRPr="00496B60" w:rsidRDefault="00B475CC" w:rsidP="00B475CC">
            <w:pPr>
              <w:autoSpaceDE/>
              <w:autoSpaceDN/>
              <w:ind w:firstLine="0"/>
              <w:jc w:val="center"/>
              <w:rPr>
                <w:i/>
                <w:iCs/>
                <w:color w:val="000000"/>
                <w:sz w:val="20"/>
              </w:rPr>
            </w:pPr>
            <w:r w:rsidRPr="00496B60">
              <w:rPr>
                <w:i/>
                <w:iCs/>
                <w:color w:val="000000"/>
                <w:sz w:val="20"/>
              </w:rPr>
              <w:t>мест на</w:t>
            </w:r>
            <w:r>
              <w:rPr>
                <w:i/>
                <w:iCs/>
                <w:color w:val="000000"/>
                <w:sz w:val="20"/>
              </w:rPr>
              <w:t xml:space="preserve"> 100 детей дошкольного возраста</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94,3</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88,5</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88,5</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88,5</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88,5</w:t>
            </w:r>
          </w:p>
        </w:tc>
      </w:tr>
      <w:tr w:rsidR="00B475CC" w:rsidRPr="00496B60" w:rsidTr="00B475CC">
        <w:trPr>
          <w:trHeight w:val="300"/>
        </w:trPr>
        <w:tc>
          <w:tcPr>
            <w:tcW w:w="3256" w:type="dxa"/>
            <w:vMerge w:val="restart"/>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Число общеобразовательных школ, всего</w:t>
            </w: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xml:space="preserve">единиц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1,0</w:t>
            </w:r>
          </w:p>
        </w:tc>
      </w:tr>
      <w:tr w:rsidR="00B475CC" w:rsidRPr="00496B60" w:rsidTr="00B475CC">
        <w:trPr>
          <w:trHeight w:val="435"/>
        </w:trPr>
        <w:tc>
          <w:tcPr>
            <w:tcW w:w="3256" w:type="dxa"/>
            <w:vMerge/>
            <w:vAlign w:val="center"/>
            <w:hideMark/>
          </w:tcPr>
          <w:p w:rsidR="00B475CC" w:rsidRPr="00496B60" w:rsidRDefault="00B475CC" w:rsidP="00B475CC">
            <w:pPr>
              <w:autoSpaceDE/>
              <w:autoSpaceDN/>
              <w:ind w:firstLine="0"/>
              <w:jc w:val="left"/>
              <w:rPr>
                <w:color w:val="000000"/>
                <w:sz w:val="20"/>
              </w:rPr>
            </w:pP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мест</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270,0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270,0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270,0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270,0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270,0</w:t>
            </w:r>
          </w:p>
        </w:tc>
      </w:tr>
      <w:tr w:rsidR="00B475CC" w:rsidRPr="00496B60" w:rsidTr="00B475CC">
        <w:trPr>
          <w:trHeight w:val="480"/>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lastRenderedPageBreak/>
              <w:t>Численность учащихся в дневных общеобразовательных школах</w:t>
            </w: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человек</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r>
      <w:tr w:rsidR="00B475CC" w:rsidRPr="00496B60" w:rsidTr="00B475CC">
        <w:trPr>
          <w:trHeight w:val="720"/>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Численность учащихся  дневных общеобразовательных школ, занимающихся в первую смену</w:t>
            </w: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человек</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180</w:t>
            </w:r>
          </w:p>
        </w:tc>
      </w:tr>
      <w:tr w:rsidR="00B475CC" w:rsidRPr="00496B60" w:rsidTr="00B475CC">
        <w:trPr>
          <w:trHeight w:val="591"/>
        </w:trPr>
        <w:tc>
          <w:tcPr>
            <w:tcW w:w="3256" w:type="dxa"/>
            <w:shd w:val="clear" w:color="auto" w:fill="auto"/>
            <w:vAlign w:val="bottom"/>
            <w:hideMark/>
          </w:tcPr>
          <w:p w:rsidR="00B475CC" w:rsidRPr="00496B60" w:rsidRDefault="00B475CC" w:rsidP="00B475CC">
            <w:pPr>
              <w:autoSpaceDE/>
              <w:autoSpaceDN/>
              <w:ind w:firstLine="0"/>
              <w:jc w:val="left"/>
              <w:rPr>
                <w:i/>
                <w:iCs/>
                <w:color w:val="000000"/>
                <w:sz w:val="20"/>
              </w:rPr>
            </w:pPr>
            <w:r w:rsidRPr="00496B60">
              <w:rPr>
                <w:i/>
                <w:iCs/>
                <w:color w:val="000000"/>
                <w:sz w:val="20"/>
              </w:rPr>
              <w:t>Число дошкольных образовательных учреждений по типам правового положения:</w:t>
            </w:r>
          </w:p>
        </w:tc>
        <w:tc>
          <w:tcPr>
            <w:tcW w:w="1167"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r>
      <w:tr w:rsidR="00B475CC" w:rsidRPr="00496B60" w:rsidTr="00B475CC">
        <w:trPr>
          <w:trHeight w:val="300"/>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 xml:space="preserve">Автономные </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r>
      <w:tr w:rsidR="00B475CC" w:rsidRPr="00496B60" w:rsidTr="00B475CC">
        <w:trPr>
          <w:trHeight w:val="300"/>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Бюджетные</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r>
      <w:tr w:rsidR="00B475CC" w:rsidRPr="00496B60" w:rsidTr="00B475CC">
        <w:trPr>
          <w:trHeight w:val="300"/>
        </w:trPr>
        <w:tc>
          <w:tcPr>
            <w:tcW w:w="3256" w:type="dxa"/>
            <w:shd w:val="clear" w:color="auto" w:fill="auto"/>
            <w:hideMark/>
          </w:tcPr>
          <w:p w:rsidR="00B475CC" w:rsidRPr="00496B60" w:rsidRDefault="00B475CC" w:rsidP="00B475CC">
            <w:pPr>
              <w:autoSpaceDE/>
              <w:autoSpaceDN/>
              <w:ind w:firstLine="0"/>
              <w:jc w:val="left"/>
              <w:rPr>
                <w:color w:val="000000"/>
                <w:sz w:val="20"/>
              </w:rPr>
            </w:pPr>
            <w:r w:rsidRPr="00496B60">
              <w:rPr>
                <w:color w:val="000000"/>
                <w:sz w:val="20"/>
              </w:rPr>
              <w:t>Казенные</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r>
      <w:tr w:rsidR="00B475CC" w:rsidRPr="00496B60" w:rsidTr="00B475CC">
        <w:trPr>
          <w:trHeight w:val="495"/>
        </w:trPr>
        <w:tc>
          <w:tcPr>
            <w:tcW w:w="3256" w:type="dxa"/>
            <w:shd w:val="clear" w:color="auto" w:fill="auto"/>
            <w:vAlign w:val="bottom"/>
            <w:hideMark/>
          </w:tcPr>
          <w:p w:rsidR="00B475CC" w:rsidRPr="00496B60" w:rsidRDefault="00B475CC" w:rsidP="00B475CC">
            <w:pPr>
              <w:autoSpaceDE/>
              <w:autoSpaceDN/>
              <w:ind w:firstLine="0"/>
              <w:jc w:val="left"/>
              <w:rPr>
                <w:i/>
                <w:iCs/>
                <w:color w:val="000000"/>
                <w:sz w:val="20"/>
              </w:rPr>
            </w:pPr>
            <w:r w:rsidRPr="00496B60">
              <w:rPr>
                <w:i/>
                <w:iCs/>
                <w:color w:val="000000"/>
                <w:sz w:val="20"/>
              </w:rPr>
              <w:t>Число общеобразовательных школ по типам правового положения</w:t>
            </w:r>
          </w:p>
        </w:tc>
        <w:tc>
          <w:tcPr>
            <w:tcW w:w="1167" w:type="dxa"/>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r>
      <w:tr w:rsidR="00B475CC" w:rsidRPr="00496B60" w:rsidTr="00B475CC">
        <w:trPr>
          <w:trHeight w:val="300"/>
        </w:trPr>
        <w:tc>
          <w:tcPr>
            <w:tcW w:w="3256" w:type="dxa"/>
            <w:shd w:val="clear" w:color="auto" w:fill="auto"/>
            <w:vAlign w:val="bottom"/>
            <w:hideMark/>
          </w:tcPr>
          <w:p w:rsidR="00B475CC" w:rsidRPr="00496B60" w:rsidRDefault="00B475CC" w:rsidP="00B475CC">
            <w:pPr>
              <w:autoSpaceDE/>
              <w:autoSpaceDN/>
              <w:ind w:firstLine="0"/>
              <w:jc w:val="left"/>
              <w:rPr>
                <w:color w:val="000000"/>
                <w:sz w:val="20"/>
              </w:rPr>
            </w:pPr>
            <w:r w:rsidRPr="00496B60">
              <w:rPr>
                <w:color w:val="000000"/>
                <w:sz w:val="20"/>
              </w:rPr>
              <w:t xml:space="preserve">Автономные </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r>
      <w:tr w:rsidR="00B475CC" w:rsidRPr="00496B60" w:rsidTr="00B475CC">
        <w:trPr>
          <w:trHeight w:val="300"/>
        </w:trPr>
        <w:tc>
          <w:tcPr>
            <w:tcW w:w="3256" w:type="dxa"/>
            <w:shd w:val="clear" w:color="auto" w:fill="auto"/>
            <w:vAlign w:val="bottom"/>
            <w:hideMark/>
          </w:tcPr>
          <w:p w:rsidR="00B475CC" w:rsidRPr="00496B60" w:rsidRDefault="00B475CC" w:rsidP="00B475CC">
            <w:pPr>
              <w:autoSpaceDE/>
              <w:autoSpaceDN/>
              <w:ind w:firstLine="0"/>
              <w:jc w:val="left"/>
              <w:rPr>
                <w:color w:val="000000"/>
                <w:sz w:val="20"/>
              </w:rPr>
            </w:pPr>
            <w:r w:rsidRPr="00496B60">
              <w:rPr>
                <w:color w:val="000000"/>
                <w:sz w:val="20"/>
              </w:rPr>
              <w:t>Бюджетные</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r>
      <w:tr w:rsidR="00B475CC" w:rsidRPr="00496B60" w:rsidTr="00B475CC">
        <w:trPr>
          <w:trHeight w:val="300"/>
        </w:trPr>
        <w:tc>
          <w:tcPr>
            <w:tcW w:w="3256" w:type="dxa"/>
            <w:shd w:val="clear" w:color="auto" w:fill="auto"/>
            <w:vAlign w:val="bottom"/>
            <w:hideMark/>
          </w:tcPr>
          <w:p w:rsidR="00B475CC" w:rsidRPr="00496B60" w:rsidRDefault="00B475CC" w:rsidP="00B475CC">
            <w:pPr>
              <w:autoSpaceDE/>
              <w:autoSpaceDN/>
              <w:ind w:firstLine="0"/>
              <w:jc w:val="left"/>
              <w:rPr>
                <w:color w:val="000000"/>
                <w:sz w:val="20"/>
              </w:rPr>
            </w:pPr>
            <w:r w:rsidRPr="00496B60">
              <w:rPr>
                <w:color w:val="000000"/>
                <w:sz w:val="20"/>
              </w:rPr>
              <w:t>Казенные</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1</w:t>
            </w:r>
          </w:p>
        </w:tc>
      </w:tr>
      <w:tr w:rsidR="00B475CC" w:rsidRPr="00496B60" w:rsidTr="00B475CC">
        <w:trPr>
          <w:trHeight w:val="735"/>
        </w:trPr>
        <w:tc>
          <w:tcPr>
            <w:tcW w:w="3256" w:type="dxa"/>
            <w:shd w:val="clear" w:color="auto" w:fill="auto"/>
            <w:vAlign w:val="bottom"/>
            <w:hideMark/>
          </w:tcPr>
          <w:p w:rsidR="00B475CC" w:rsidRPr="00496B60" w:rsidRDefault="00B475CC" w:rsidP="00B475CC">
            <w:pPr>
              <w:autoSpaceDE/>
              <w:autoSpaceDN/>
              <w:ind w:firstLine="0"/>
              <w:jc w:val="left"/>
              <w:rPr>
                <w:i/>
                <w:iCs/>
                <w:color w:val="000000"/>
                <w:sz w:val="20"/>
              </w:rPr>
            </w:pPr>
            <w:r w:rsidRPr="00496B60">
              <w:rPr>
                <w:i/>
                <w:iCs/>
                <w:color w:val="000000"/>
                <w:sz w:val="20"/>
              </w:rPr>
              <w:t>Число учреждений дополнительного образования по типам правового положения:</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r>
      <w:tr w:rsidR="00B475CC" w:rsidRPr="00496B60" w:rsidTr="00B475CC">
        <w:trPr>
          <w:trHeight w:val="300"/>
        </w:trPr>
        <w:tc>
          <w:tcPr>
            <w:tcW w:w="3256" w:type="dxa"/>
            <w:shd w:val="clear" w:color="auto" w:fill="auto"/>
            <w:vAlign w:val="bottom"/>
            <w:hideMark/>
          </w:tcPr>
          <w:p w:rsidR="00B475CC" w:rsidRPr="00496B60" w:rsidRDefault="00B475CC" w:rsidP="00B475CC">
            <w:pPr>
              <w:autoSpaceDE/>
              <w:autoSpaceDN/>
              <w:ind w:firstLine="0"/>
              <w:jc w:val="left"/>
              <w:rPr>
                <w:color w:val="000000"/>
                <w:sz w:val="20"/>
              </w:rPr>
            </w:pPr>
            <w:r w:rsidRPr="00496B60">
              <w:rPr>
                <w:color w:val="000000"/>
                <w:sz w:val="20"/>
              </w:rPr>
              <w:t xml:space="preserve">Автономные </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r>
      <w:tr w:rsidR="00B475CC" w:rsidRPr="00496B60" w:rsidTr="00B475CC">
        <w:trPr>
          <w:trHeight w:val="300"/>
        </w:trPr>
        <w:tc>
          <w:tcPr>
            <w:tcW w:w="3256" w:type="dxa"/>
            <w:shd w:val="clear" w:color="auto" w:fill="auto"/>
            <w:vAlign w:val="bottom"/>
            <w:hideMark/>
          </w:tcPr>
          <w:p w:rsidR="00B475CC" w:rsidRPr="00496B60" w:rsidRDefault="00B475CC" w:rsidP="00B475CC">
            <w:pPr>
              <w:autoSpaceDE/>
              <w:autoSpaceDN/>
              <w:ind w:firstLine="0"/>
              <w:jc w:val="left"/>
              <w:rPr>
                <w:color w:val="000000"/>
                <w:sz w:val="20"/>
              </w:rPr>
            </w:pPr>
            <w:r w:rsidRPr="00496B60">
              <w:rPr>
                <w:color w:val="000000"/>
                <w:sz w:val="20"/>
              </w:rPr>
              <w:t>Бюджетные</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 </w:t>
            </w:r>
          </w:p>
        </w:tc>
      </w:tr>
      <w:tr w:rsidR="00B475CC" w:rsidRPr="00496B60" w:rsidTr="00B475CC">
        <w:trPr>
          <w:trHeight w:val="300"/>
        </w:trPr>
        <w:tc>
          <w:tcPr>
            <w:tcW w:w="3256" w:type="dxa"/>
            <w:shd w:val="clear" w:color="auto" w:fill="auto"/>
            <w:vAlign w:val="bottom"/>
            <w:hideMark/>
          </w:tcPr>
          <w:p w:rsidR="00B475CC" w:rsidRPr="00496B60" w:rsidRDefault="00B475CC" w:rsidP="00B475CC">
            <w:pPr>
              <w:autoSpaceDE/>
              <w:autoSpaceDN/>
              <w:ind w:firstLine="0"/>
              <w:jc w:val="left"/>
              <w:rPr>
                <w:color w:val="000000"/>
                <w:sz w:val="20"/>
              </w:rPr>
            </w:pPr>
            <w:r w:rsidRPr="00496B60">
              <w:rPr>
                <w:color w:val="000000"/>
                <w:sz w:val="20"/>
              </w:rPr>
              <w:t>Казенные</w:t>
            </w:r>
          </w:p>
        </w:tc>
        <w:tc>
          <w:tcPr>
            <w:tcW w:w="1167" w:type="dxa"/>
            <w:shd w:val="clear" w:color="auto" w:fill="auto"/>
            <w:vAlign w:val="center"/>
            <w:hideMark/>
          </w:tcPr>
          <w:p w:rsidR="00B475CC" w:rsidRPr="00496B60" w:rsidRDefault="00B475CC" w:rsidP="00B475CC">
            <w:pPr>
              <w:autoSpaceDE/>
              <w:autoSpaceDN/>
              <w:ind w:firstLine="0"/>
              <w:jc w:val="center"/>
              <w:rPr>
                <w:color w:val="000000"/>
                <w:sz w:val="20"/>
              </w:rPr>
            </w:pPr>
            <w:r w:rsidRPr="00496B60">
              <w:rPr>
                <w:color w:val="000000"/>
                <w:sz w:val="20"/>
              </w:rPr>
              <w:t>единиц</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c>
          <w:tcPr>
            <w:tcW w:w="0" w:type="auto"/>
            <w:shd w:val="clear" w:color="auto" w:fill="auto"/>
            <w:noWrap/>
            <w:vAlign w:val="center"/>
            <w:hideMark/>
          </w:tcPr>
          <w:p w:rsidR="00B475CC" w:rsidRPr="00496B60" w:rsidRDefault="00B475CC" w:rsidP="00B475CC">
            <w:pPr>
              <w:autoSpaceDE/>
              <w:autoSpaceDN/>
              <w:ind w:firstLine="0"/>
              <w:jc w:val="center"/>
              <w:rPr>
                <w:color w:val="000000"/>
                <w:sz w:val="20"/>
              </w:rPr>
            </w:pPr>
            <w:r w:rsidRPr="00496B60">
              <w:rPr>
                <w:color w:val="000000"/>
                <w:sz w:val="20"/>
              </w:rPr>
              <w:t>2</w:t>
            </w:r>
          </w:p>
        </w:tc>
      </w:tr>
    </w:tbl>
    <w:p w:rsidR="00496B60" w:rsidRDefault="00496B60" w:rsidP="00912756">
      <w:pPr>
        <w:shd w:val="clear" w:color="auto" w:fill="FFFFFF"/>
        <w:tabs>
          <w:tab w:val="left" w:pos="374"/>
        </w:tabs>
        <w:ind w:firstLine="709"/>
        <w:rPr>
          <w:sz w:val="26"/>
          <w:szCs w:val="26"/>
        </w:rPr>
      </w:pPr>
    </w:p>
    <w:p w:rsidR="00912756" w:rsidRPr="00845FD9" w:rsidRDefault="00912756" w:rsidP="00912756">
      <w:pPr>
        <w:shd w:val="clear" w:color="auto" w:fill="FFFFFF"/>
        <w:tabs>
          <w:tab w:val="left" w:pos="374"/>
        </w:tabs>
        <w:ind w:firstLine="709"/>
        <w:rPr>
          <w:sz w:val="26"/>
          <w:szCs w:val="26"/>
        </w:rPr>
      </w:pPr>
      <w:r w:rsidRPr="00845FD9">
        <w:rPr>
          <w:sz w:val="26"/>
          <w:szCs w:val="26"/>
        </w:rPr>
        <w:t xml:space="preserve">По вопросам </w:t>
      </w:r>
      <w:r w:rsidRPr="00845FD9">
        <w:rPr>
          <w:b/>
          <w:sz w:val="26"/>
          <w:szCs w:val="26"/>
        </w:rPr>
        <w:t>медико-санитарного обеспечения</w:t>
      </w:r>
      <w:r w:rsidRPr="00845FD9">
        <w:rPr>
          <w:sz w:val="26"/>
          <w:szCs w:val="26"/>
        </w:rPr>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w:t>
      </w:r>
    </w:p>
    <w:p w:rsidR="00912756" w:rsidRPr="00845FD9" w:rsidRDefault="00912756" w:rsidP="00912756">
      <w:pPr>
        <w:shd w:val="clear" w:color="auto" w:fill="FFFFFF"/>
        <w:tabs>
          <w:tab w:val="left" w:pos="374"/>
        </w:tabs>
        <w:ind w:firstLine="709"/>
        <w:rPr>
          <w:sz w:val="26"/>
          <w:szCs w:val="26"/>
        </w:rPr>
      </w:pPr>
      <w:r w:rsidRPr="00845FD9">
        <w:rPr>
          <w:sz w:val="26"/>
          <w:szCs w:val="26"/>
        </w:rPr>
        <w:t>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tbl>
      <w:tblPr>
        <w:tblW w:w="5000" w:type="pct"/>
        <w:tblLook w:val="04A0" w:firstRow="1" w:lastRow="0" w:firstColumn="1" w:lastColumn="0" w:noHBand="0" w:noVBand="1"/>
      </w:tblPr>
      <w:tblGrid>
        <w:gridCol w:w="3220"/>
        <w:gridCol w:w="1230"/>
        <w:gridCol w:w="964"/>
        <w:gridCol w:w="983"/>
        <w:gridCol w:w="983"/>
        <w:gridCol w:w="983"/>
        <w:gridCol w:w="981"/>
      </w:tblGrid>
      <w:tr w:rsidR="00552EAC" w:rsidRPr="00912756" w:rsidTr="00552EAC">
        <w:trPr>
          <w:trHeight w:val="510"/>
          <w:tblHeader/>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bCs/>
                <w:color w:val="000000"/>
                <w:sz w:val="20"/>
              </w:rPr>
            </w:pPr>
            <w:r w:rsidRPr="00912756">
              <w:rPr>
                <w:bCs/>
                <w:color w:val="000000"/>
                <w:sz w:val="20"/>
              </w:rPr>
              <w:t>Наименование показателей</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bCs/>
                <w:color w:val="000000"/>
                <w:sz w:val="20"/>
              </w:rPr>
            </w:pPr>
            <w:r w:rsidRPr="00912756">
              <w:rPr>
                <w:bCs/>
                <w:color w:val="000000"/>
                <w:sz w:val="20"/>
              </w:rPr>
              <w:t>Единица измерения</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552EAC" w:rsidRPr="00552EAC" w:rsidRDefault="00552EAC" w:rsidP="00552EAC">
            <w:pPr>
              <w:autoSpaceDE/>
              <w:autoSpaceDN/>
              <w:ind w:firstLine="0"/>
              <w:jc w:val="center"/>
              <w:rPr>
                <w:bCs/>
                <w:color w:val="000000"/>
                <w:sz w:val="20"/>
              </w:rPr>
            </w:pPr>
            <w:r w:rsidRPr="00552EAC">
              <w:rPr>
                <w:bCs/>
                <w:color w:val="000000"/>
                <w:sz w:val="20"/>
              </w:rPr>
              <w:t>2016 год факт (оценка)</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52EAC" w:rsidRPr="00552EAC" w:rsidRDefault="00552EAC" w:rsidP="00552EAC">
            <w:pPr>
              <w:ind w:firstLine="0"/>
              <w:jc w:val="center"/>
              <w:rPr>
                <w:bCs/>
                <w:color w:val="000000"/>
                <w:sz w:val="20"/>
              </w:rPr>
            </w:pPr>
            <w:r w:rsidRPr="00552EAC">
              <w:rPr>
                <w:bCs/>
                <w:color w:val="000000"/>
                <w:sz w:val="20"/>
              </w:rPr>
              <w:t>2017 год оценка</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52EAC" w:rsidRPr="00552EAC" w:rsidRDefault="00552EAC" w:rsidP="00552EAC">
            <w:pPr>
              <w:ind w:firstLine="0"/>
              <w:jc w:val="center"/>
              <w:rPr>
                <w:bCs/>
                <w:color w:val="000000"/>
                <w:sz w:val="20"/>
              </w:rPr>
            </w:pPr>
            <w:r w:rsidRPr="00552EAC">
              <w:rPr>
                <w:bCs/>
                <w:color w:val="000000"/>
                <w:sz w:val="20"/>
              </w:rPr>
              <w:t>2018 год прогноз</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52EAC" w:rsidRPr="00552EAC" w:rsidRDefault="00552EAC" w:rsidP="00552EAC">
            <w:pPr>
              <w:ind w:firstLine="0"/>
              <w:jc w:val="center"/>
              <w:rPr>
                <w:bCs/>
                <w:color w:val="000000"/>
                <w:sz w:val="20"/>
              </w:rPr>
            </w:pPr>
            <w:r w:rsidRPr="00552EAC">
              <w:rPr>
                <w:bCs/>
                <w:color w:val="000000"/>
                <w:sz w:val="20"/>
              </w:rPr>
              <w:t>2019 год прогноз</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52EAC" w:rsidRPr="00552EAC" w:rsidRDefault="00552EAC" w:rsidP="00552EAC">
            <w:pPr>
              <w:ind w:firstLine="0"/>
              <w:jc w:val="center"/>
              <w:rPr>
                <w:bCs/>
                <w:color w:val="000000"/>
                <w:sz w:val="20"/>
              </w:rPr>
            </w:pPr>
            <w:r w:rsidRPr="00552EAC">
              <w:rPr>
                <w:bCs/>
                <w:color w:val="000000"/>
                <w:sz w:val="20"/>
              </w:rPr>
              <w:t>2020 год прогноз</w:t>
            </w:r>
          </w:p>
        </w:tc>
      </w:tr>
      <w:tr w:rsidR="00912756" w:rsidRPr="00912756" w:rsidTr="00F83364">
        <w:trPr>
          <w:trHeight w:val="315"/>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756" w:rsidRPr="00912756" w:rsidRDefault="00912756" w:rsidP="00912756">
            <w:pPr>
              <w:autoSpaceDE/>
              <w:autoSpaceDN/>
              <w:ind w:firstLine="0"/>
              <w:jc w:val="left"/>
              <w:rPr>
                <w:color w:val="000000"/>
                <w:sz w:val="20"/>
              </w:rPr>
            </w:pPr>
            <w:r w:rsidRPr="00912756">
              <w:rPr>
                <w:color w:val="000000"/>
                <w:sz w:val="20"/>
              </w:rPr>
              <w:t>Число больничных коек</w:t>
            </w:r>
          </w:p>
        </w:tc>
        <w:tc>
          <w:tcPr>
            <w:tcW w:w="658"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коек</w:t>
            </w:r>
          </w:p>
        </w:tc>
        <w:tc>
          <w:tcPr>
            <w:tcW w:w="516" w:type="pct"/>
            <w:tcBorders>
              <w:top w:val="nil"/>
              <w:left w:val="nil"/>
              <w:bottom w:val="single" w:sz="4" w:space="0" w:color="auto"/>
              <w:right w:val="single" w:sz="4" w:space="0" w:color="auto"/>
            </w:tcBorders>
            <w:shd w:val="clear" w:color="auto" w:fill="auto"/>
            <w:vAlign w:val="center"/>
            <w:hideMark/>
          </w:tcPr>
          <w:p w:rsidR="00912756" w:rsidRPr="00912756" w:rsidRDefault="00912756" w:rsidP="00912756">
            <w:pPr>
              <w:autoSpaceDE/>
              <w:autoSpaceDN/>
              <w:ind w:firstLine="0"/>
              <w:jc w:val="center"/>
              <w:rPr>
                <w:color w:val="000000"/>
                <w:sz w:val="20"/>
              </w:rPr>
            </w:pPr>
            <w:r w:rsidRPr="00912756">
              <w:rPr>
                <w:color w:val="000000"/>
                <w:sz w:val="20"/>
              </w:rPr>
              <w:t>20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20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20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20</w:t>
            </w:r>
          </w:p>
        </w:tc>
        <w:tc>
          <w:tcPr>
            <w:tcW w:w="525"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20</w:t>
            </w:r>
          </w:p>
        </w:tc>
      </w:tr>
      <w:tr w:rsidR="00552EAC" w:rsidRPr="00912756" w:rsidTr="00F83364">
        <w:trPr>
          <w:trHeight w:val="72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left"/>
              <w:rPr>
                <w:i/>
                <w:iCs/>
                <w:color w:val="000000"/>
                <w:sz w:val="20"/>
              </w:rPr>
            </w:pPr>
            <w:r w:rsidRPr="00912756">
              <w:rPr>
                <w:i/>
                <w:iCs/>
                <w:color w:val="000000"/>
                <w:sz w:val="20"/>
              </w:rPr>
              <w:t>Обеспеченность больничными койками круглосуточного пребывания</w:t>
            </w:r>
          </w:p>
        </w:tc>
        <w:tc>
          <w:tcPr>
            <w:tcW w:w="658" w:type="pct"/>
            <w:tcBorders>
              <w:top w:val="nil"/>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i/>
                <w:iCs/>
                <w:color w:val="000000"/>
                <w:sz w:val="20"/>
              </w:rPr>
            </w:pPr>
            <w:r w:rsidRPr="00912756">
              <w:rPr>
                <w:i/>
                <w:iCs/>
                <w:color w:val="000000"/>
                <w:sz w:val="20"/>
              </w:rPr>
              <w:t>коек на 10 тыс.</w:t>
            </w:r>
            <w:r w:rsidRPr="00912756">
              <w:rPr>
                <w:i/>
                <w:iCs/>
                <w:color w:val="000000"/>
                <w:sz w:val="20"/>
              </w:rPr>
              <w:br/>
              <w:t>жителей</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autoSpaceDE/>
              <w:autoSpaceDN/>
              <w:ind w:firstLine="0"/>
              <w:jc w:val="center"/>
              <w:rPr>
                <w:color w:val="000000"/>
                <w:sz w:val="18"/>
                <w:szCs w:val="18"/>
              </w:rPr>
            </w:pPr>
            <w:r>
              <w:rPr>
                <w:color w:val="000000"/>
                <w:sz w:val="18"/>
                <w:szCs w:val="18"/>
              </w:rPr>
              <w:t>93,6</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94,3</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95,3</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95,8</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96,8</w:t>
            </w:r>
          </w:p>
        </w:tc>
      </w:tr>
      <w:tr w:rsidR="00552EAC" w:rsidRPr="00912756" w:rsidTr="00F83364">
        <w:trPr>
          <w:trHeight w:val="330"/>
        </w:trPr>
        <w:tc>
          <w:tcPr>
            <w:tcW w:w="1723" w:type="pct"/>
            <w:vMerge w:val="restart"/>
            <w:tcBorders>
              <w:top w:val="nil"/>
              <w:left w:val="single" w:sz="4" w:space="0" w:color="auto"/>
              <w:bottom w:val="single" w:sz="4" w:space="0" w:color="000000"/>
              <w:right w:val="single" w:sz="4" w:space="0" w:color="auto"/>
            </w:tcBorders>
            <w:shd w:val="clear" w:color="auto" w:fill="auto"/>
            <w:vAlign w:val="center"/>
            <w:hideMark/>
          </w:tcPr>
          <w:p w:rsidR="00552EAC" w:rsidRPr="00912756" w:rsidRDefault="00552EAC" w:rsidP="00552EAC">
            <w:pPr>
              <w:autoSpaceDE/>
              <w:autoSpaceDN/>
              <w:ind w:firstLine="0"/>
              <w:jc w:val="left"/>
              <w:rPr>
                <w:color w:val="000000"/>
                <w:sz w:val="20"/>
              </w:rPr>
            </w:pPr>
            <w:r w:rsidRPr="00912756">
              <w:rPr>
                <w:color w:val="000000"/>
                <w:sz w:val="20"/>
              </w:rPr>
              <w:t>Число амбулаторно-поликлинических учреждений</w:t>
            </w:r>
          </w:p>
        </w:tc>
        <w:tc>
          <w:tcPr>
            <w:tcW w:w="658" w:type="pct"/>
            <w:tcBorders>
              <w:top w:val="nil"/>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i/>
                <w:iCs/>
                <w:color w:val="000000"/>
                <w:sz w:val="20"/>
              </w:rPr>
            </w:pPr>
            <w:r w:rsidRPr="00912756">
              <w:rPr>
                <w:i/>
                <w:iCs/>
                <w:color w:val="000000"/>
                <w:sz w:val="20"/>
              </w:rPr>
              <w:t xml:space="preserve">единиц </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1,0</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1,0</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1,0</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1,0</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1,0</w:t>
            </w:r>
          </w:p>
        </w:tc>
      </w:tr>
      <w:tr w:rsidR="00552EAC" w:rsidRPr="00912756" w:rsidTr="00F83364">
        <w:trPr>
          <w:trHeight w:val="495"/>
        </w:trPr>
        <w:tc>
          <w:tcPr>
            <w:tcW w:w="1723" w:type="pct"/>
            <w:vMerge/>
            <w:tcBorders>
              <w:top w:val="nil"/>
              <w:left w:val="single" w:sz="4" w:space="0" w:color="auto"/>
              <w:bottom w:val="single" w:sz="4" w:space="0" w:color="auto"/>
              <w:right w:val="single" w:sz="4" w:space="0" w:color="auto"/>
            </w:tcBorders>
            <w:vAlign w:val="center"/>
            <w:hideMark/>
          </w:tcPr>
          <w:p w:rsidR="00552EAC" w:rsidRPr="00912756" w:rsidRDefault="00552EAC" w:rsidP="00552EAC">
            <w:pPr>
              <w:autoSpaceDE/>
              <w:autoSpaceDN/>
              <w:ind w:firstLine="0"/>
              <w:jc w:val="left"/>
              <w:rPr>
                <w:color w:val="000000"/>
                <w:sz w:val="20"/>
              </w:rPr>
            </w:pPr>
          </w:p>
        </w:tc>
        <w:tc>
          <w:tcPr>
            <w:tcW w:w="658" w:type="pct"/>
            <w:tcBorders>
              <w:top w:val="nil"/>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color w:val="000000"/>
                <w:sz w:val="20"/>
              </w:rPr>
            </w:pPr>
            <w:r w:rsidRPr="00912756">
              <w:rPr>
                <w:color w:val="000000"/>
                <w:sz w:val="20"/>
              </w:rPr>
              <w:t>посещений в смену</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75</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75</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75</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75</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75</w:t>
            </w:r>
          </w:p>
        </w:tc>
      </w:tr>
      <w:tr w:rsidR="00552EAC" w:rsidRPr="00912756" w:rsidTr="00F83364">
        <w:trPr>
          <w:trHeight w:val="99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left"/>
              <w:rPr>
                <w:i/>
                <w:iCs/>
                <w:color w:val="000000"/>
                <w:sz w:val="20"/>
              </w:rPr>
            </w:pPr>
            <w:r w:rsidRPr="00912756">
              <w:rPr>
                <w:i/>
                <w:iCs/>
                <w:color w:val="000000"/>
                <w:sz w:val="20"/>
              </w:rPr>
              <w:t xml:space="preserve">Обеспеченность амбулаторно-поликлиническими учреждениями  </w:t>
            </w:r>
          </w:p>
        </w:tc>
        <w:tc>
          <w:tcPr>
            <w:tcW w:w="658" w:type="pct"/>
            <w:tcBorders>
              <w:top w:val="nil"/>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i/>
                <w:iCs/>
                <w:color w:val="000000"/>
                <w:sz w:val="20"/>
              </w:rPr>
            </w:pPr>
            <w:r w:rsidRPr="00912756">
              <w:rPr>
                <w:i/>
                <w:iCs/>
                <w:color w:val="000000"/>
                <w:sz w:val="20"/>
              </w:rPr>
              <w:t>посещений в смену</w:t>
            </w:r>
            <w:r w:rsidRPr="00912756">
              <w:rPr>
                <w:i/>
                <w:iCs/>
                <w:color w:val="000000"/>
                <w:sz w:val="20"/>
              </w:rPr>
              <w:br/>
              <w:t>на 10 тыс.</w:t>
            </w:r>
            <w:r w:rsidRPr="00912756">
              <w:rPr>
                <w:i/>
                <w:iCs/>
                <w:color w:val="000000"/>
                <w:sz w:val="20"/>
              </w:rPr>
              <w:br/>
              <w:t>жителей</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350,96</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353,44</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357,48</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359,20</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363,02</w:t>
            </w:r>
          </w:p>
        </w:tc>
      </w:tr>
      <w:tr w:rsidR="00912756" w:rsidRPr="00912756" w:rsidTr="00F83364">
        <w:trPr>
          <w:trHeight w:val="48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756" w:rsidRPr="00912756" w:rsidRDefault="00912756" w:rsidP="00912756">
            <w:pPr>
              <w:autoSpaceDE/>
              <w:autoSpaceDN/>
              <w:ind w:firstLine="0"/>
              <w:jc w:val="left"/>
              <w:rPr>
                <w:color w:val="000000"/>
                <w:sz w:val="20"/>
              </w:rPr>
            </w:pPr>
            <w:r w:rsidRPr="00912756">
              <w:rPr>
                <w:color w:val="000000"/>
                <w:sz w:val="20"/>
              </w:rPr>
              <w:t xml:space="preserve">ФАП </w:t>
            </w:r>
            <w:r w:rsidRPr="00912756">
              <w:rPr>
                <w:i/>
                <w:iCs/>
                <w:color w:val="000000"/>
                <w:sz w:val="20"/>
              </w:rPr>
              <w:t>(фельдшерско-акушерские пункты)</w:t>
            </w:r>
          </w:p>
        </w:tc>
        <w:tc>
          <w:tcPr>
            <w:tcW w:w="658"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единиц</w:t>
            </w:r>
          </w:p>
        </w:tc>
        <w:tc>
          <w:tcPr>
            <w:tcW w:w="51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5"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r>
      <w:tr w:rsidR="00912756" w:rsidRPr="00912756" w:rsidTr="00F83364">
        <w:trPr>
          <w:trHeight w:val="48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756" w:rsidRPr="00912756" w:rsidRDefault="00912756" w:rsidP="00912756">
            <w:pPr>
              <w:autoSpaceDE/>
              <w:autoSpaceDN/>
              <w:ind w:firstLine="0"/>
              <w:jc w:val="left"/>
              <w:rPr>
                <w:color w:val="000000"/>
                <w:sz w:val="20"/>
              </w:rPr>
            </w:pPr>
            <w:r w:rsidRPr="00912756">
              <w:rPr>
                <w:color w:val="000000"/>
                <w:sz w:val="20"/>
              </w:rPr>
              <w:t>Число офисов врачей общей практики</w:t>
            </w:r>
          </w:p>
        </w:tc>
        <w:tc>
          <w:tcPr>
            <w:tcW w:w="658"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единиц</w:t>
            </w:r>
          </w:p>
        </w:tc>
        <w:tc>
          <w:tcPr>
            <w:tcW w:w="51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c>
          <w:tcPr>
            <w:tcW w:w="525"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0</w:t>
            </w:r>
          </w:p>
        </w:tc>
      </w:tr>
      <w:tr w:rsidR="00912756" w:rsidRPr="00912756" w:rsidTr="00F83364">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756" w:rsidRPr="00912756" w:rsidRDefault="00912756" w:rsidP="00912756">
            <w:pPr>
              <w:autoSpaceDE/>
              <w:autoSpaceDN/>
              <w:ind w:firstLine="0"/>
              <w:jc w:val="left"/>
              <w:rPr>
                <w:color w:val="000000"/>
                <w:sz w:val="20"/>
              </w:rPr>
            </w:pPr>
            <w:r w:rsidRPr="00912756">
              <w:rPr>
                <w:color w:val="000000"/>
                <w:sz w:val="20"/>
              </w:rPr>
              <w:lastRenderedPageBreak/>
              <w:t xml:space="preserve">Численность врачей,  всего </w:t>
            </w:r>
          </w:p>
        </w:tc>
        <w:tc>
          <w:tcPr>
            <w:tcW w:w="658"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человек</w:t>
            </w:r>
          </w:p>
        </w:tc>
        <w:tc>
          <w:tcPr>
            <w:tcW w:w="51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8</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8</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8</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8</w:t>
            </w:r>
          </w:p>
        </w:tc>
        <w:tc>
          <w:tcPr>
            <w:tcW w:w="525"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8</w:t>
            </w:r>
          </w:p>
        </w:tc>
      </w:tr>
      <w:tr w:rsidR="00552EAC" w:rsidRPr="00912756" w:rsidTr="00F83364">
        <w:trPr>
          <w:trHeight w:val="72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left"/>
              <w:rPr>
                <w:i/>
                <w:iCs/>
                <w:color w:val="000000"/>
                <w:sz w:val="20"/>
              </w:rPr>
            </w:pPr>
            <w:r w:rsidRPr="00912756">
              <w:rPr>
                <w:i/>
                <w:iCs/>
                <w:color w:val="000000"/>
                <w:sz w:val="20"/>
              </w:rPr>
              <w:t xml:space="preserve">Обеспеченность врачами </w:t>
            </w:r>
          </w:p>
        </w:tc>
        <w:tc>
          <w:tcPr>
            <w:tcW w:w="658" w:type="pct"/>
            <w:tcBorders>
              <w:top w:val="nil"/>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i/>
                <w:iCs/>
                <w:color w:val="000000"/>
                <w:sz w:val="20"/>
              </w:rPr>
            </w:pPr>
            <w:r w:rsidRPr="00912756">
              <w:rPr>
                <w:i/>
                <w:iCs/>
                <w:color w:val="000000"/>
                <w:sz w:val="20"/>
              </w:rPr>
              <w:t>врачей</w:t>
            </w:r>
            <w:r w:rsidRPr="00912756">
              <w:rPr>
                <w:i/>
                <w:iCs/>
                <w:color w:val="000000"/>
                <w:sz w:val="20"/>
              </w:rPr>
              <w:br/>
              <w:t>на 10 тыс.</w:t>
            </w:r>
            <w:r w:rsidRPr="00912756">
              <w:rPr>
                <w:i/>
                <w:iCs/>
                <w:color w:val="000000"/>
                <w:sz w:val="20"/>
              </w:rPr>
              <w:br/>
              <w:t>жителей</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autoSpaceDE/>
              <w:autoSpaceDN/>
              <w:ind w:firstLine="0"/>
              <w:jc w:val="center"/>
              <w:rPr>
                <w:color w:val="000000"/>
                <w:sz w:val="18"/>
                <w:szCs w:val="18"/>
              </w:rPr>
            </w:pPr>
            <w:r>
              <w:rPr>
                <w:color w:val="000000"/>
                <w:sz w:val="18"/>
                <w:szCs w:val="18"/>
              </w:rPr>
              <w:t>37,44</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37,70</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38,13</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38,31</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38,72</w:t>
            </w:r>
          </w:p>
        </w:tc>
      </w:tr>
      <w:tr w:rsidR="00552EAC" w:rsidRPr="00912756" w:rsidTr="00F83364">
        <w:trPr>
          <w:trHeight w:val="480"/>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left"/>
              <w:rPr>
                <w:color w:val="000000"/>
                <w:sz w:val="20"/>
              </w:rPr>
            </w:pPr>
            <w:r w:rsidRPr="00912756">
              <w:rPr>
                <w:color w:val="000000"/>
                <w:sz w:val="20"/>
              </w:rPr>
              <w:t>Численность среднего медицинского персонала</w:t>
            </w:r>
          </w:p>
        </w:tc>
        <w:tc>
          <w:tcPr>
            <w:tcW w:w="658" w:type="pct"/>
            <w:tcBorders>
              <w:top w:val="nil"/>
              <w:left w:val="nil"/>
              <w:bottom w:val="single" w:sz="4" w:space="0" w:color="auto"/>
              <w:right w:val="single" w:sz="4" w:space="0" w:color="auto"/>
            </w:tcBorders>
            <w:shd w:val="clear" w:color="auto" w:fill="auto"/>
            <w:noWrap/>
            <w:vAlign w:val="center"/>
            <w:hideMark/>
          </w:tcPr>
          <w:p w:rsidR="00552EAC" w:rsidRPr="00912756" w:rsidRDefault="00552EAC" w:rsidP="00552EAC">
            <w:pPr>
              <w:autoSpaceDE/>
              <w:autoSpaceDN/>
              <w:ind w:firstLine="0"/>
              <w:jc w:val="center"/>
              <w:rPr>
                <w:color w:val="000000"/>
                <w:sz w:val="20"/>
              </w:rPr>
            </w:pPr>
            <w:r w:rsidRPr="00912756">
              <w:rPr>
                <w:color w:val="000000"/>
                <w:sz w:val="20"/>
              </w:rPr>
              <w:t>человек</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15</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15</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15</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15</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15</w:t>
            </w:r>
          </w:p>
        </w:tc>
      </w:tr>
      <w:tr w:rsidR="00552EAC" w:rsidRPr="00912756" w:rsidTr="00F83364">
        <w:trPr>
          <w:trHeight w:val="669"/>
        </w:trPr>
        <w:tc>
          <w:tcPr>
            <w:tcW w:w="1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left"/>
              <w:rPr>
                <w:i/>
                <w:iCs/>
                <w:color w:val="000000"/>
                <w:sz w:val="20"/>
              </w:rPr>
            </w:pPr>
            <w:r w:rsidRPr="00912756">
              <w:rPr>
                <w:i/>
                <w:iCs/>
                <w:color w:val="000000"/>
                <w:sz w:val="20"/>
              </w:rPr>
              <w:t xml:space="preserve">Обеспеченность средним медицинским персоналом </w:t>
            </w:r>
          </w:p>
        </w:tc>
        <w:tc>
          <w:tcPr>
            <w:tcW w:w="658" w:type="pct"/>
            <w:tcBorders>
              <w:top w:val="nil"/>
              <w:left w:val="nil"/>
              <w:bottom w:val="single" w:sz="4" w:space="0" w:color="auto"/>
              <w:right w:val="single" w:sz="4" w:space="0" w:color="auto"/>
            </w:tcBorders>
            <w:shd w:val="clear" w:color="auto" w:fill="auto"/>
            <w:vAlign w:val="center"/>
            <w:hideMark/>
          </w:tcPr>
          <w:p w:rsidR="00552EAC" w:rsidRPr="00912756" w:rsidRDefault="00552EAC" w:rsidP="00552EAC">
            <w:pPr>
              <w:autoSpaceDE/>
              <w:autoSpaceDN/>
              <w:ind w:firstLine="0"/>
              <w:jc w:val="center"/>
              <w:rPr>
                <w:i/>
                <w:iCs/>
                <w:color w:val="000000"/>
                <w:sz w:val="20"/>
              </w:rPr>
            </w:pPr>
            <w:r w:rsidRPr="00912756">
              <w:rPr>
                <w:i/>
                <w:iCs/>
                <w:color w:val="000000"/>
                <w:sz w:val="20"/>
              </w:rPr>
              <w:t>человек</w:t>
            </w:r>
            <w:r w:rsidRPr="00912756">
              <w:rPr>
                <w:i/>
                <w:iCs/>
                <w:color w:val="000000"/>
                <w:sz w:val="20"/>
              </w:rPr>
              <w:br/>
              <w:t>на 10 тыс. жителей</w:t>
            </w:r>
          </w:p>
        </w:tc>
        <w:tc>
          <w:tcPr>
            <w:tcW w:w="51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70,19</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70,69</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71,50</w:t>
            </w:r>
          </w:p>
        </w:tc>
        <w:tc>
          <w:tcPr>
            <w:tcW w:w="526"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71,84</w:t>
            </w:r>
          </w:p>
        </w:tc>
        <w:tc>
          <w:tcPr>
            <w:tcW w:w="525" w:type="pct"/>
            <w:tcBorders>
              <w:top w:val="nil"/>
              <w:left w:val="nil"/>
              <w:bottom w:val="single" w:sz="4" w:space="0" w:color="auto"/>
              <w:right w:val="single" w:sz="4" w:space="0" w:color="auto"/>
            </w:tcBorders>
            <w:shd w:val="clear" w:color="auto" w:fill="auto"/>
            <w:noWrap/>
            <w:vAlign w:val="center"/>
            <w:hideMark/>
          </w:tcPr>
          <w:p w:rsidR="00552EAC" w:rsidRDefault="00552EAC" w:rsidP="00552EAC">
            <w:pPr>
              <w:ind w:firstLine="0"/>
              <w:jc w:val="center"/>
              <w:rPr>
                <w:color w:val="000000"/>
                <w:sz w:val="18"/>
                <w:szCs w:val="18"/>
              </w:rPr>
            </w:pPr>
            <w:r>
              <w:rPr>
                <w:color w:val="000000"/>
                <w:sz w:val="18"/>
                <w:szCs w:val="18"/>
              </w:rPr>
              <w:t>72,60</w:t>
            </w:r>
          </w:p>
        </w:tc>
      </w:tr>
      <w:tr w:rsidR="00912756" w:rsidRPr="00912756" w:rsidTr="00F83364">
        <w:trPr>
          <w:trHeight w:val="584"/>
        </w:trPr>
        <w:tc>
          <w:tcPr>
            <w:tcW w:w="1723" w:type="pct"/>
            <w:tcBorders>
              <w:top w:val="single" w:sz="4" w:space="0" w:color="auto"/>
              <w:left w:val="single" w:sz="4" w:space="0" w:color="auto"/>
              <w:bottom w:val="single" w:sz="4" w:space="0" w:color="auto"/>
              <w:right w:val="nil"/>
            </w:tcBorders>
            <w:shd w:val="clear" w:color="auto" w:fill="auto"/>
            <w:vAlign w:val="bottom"/>
            <w:hideMark/>
          </w:tcPr>
          <w:p w:rsidR="00912756" w:rsidRPr="00912756" w:rsidRDefault="00912756" w:rsidP="00912756">
            <w:pPr>
              <w:autoSpaceDE/>
              <w:autoSpaceDN/>
              <w:ind w:firstLine="0"/>
              <w:jc w:val="left"/>
              <w:rPr>
                <w:i/>
                <w:iCs/>
                <w:color w:val="000000"/>
                <w:sz w:val="20"/>
              </w:rPr>
            </w:pPr>
            <w:r w:rsidRPr="00912756">
              <w:rPr>
                <w:i/>
                <w:iCs/>
                <w:color w:val="000000"/>
                <w:sz w:val="20"/>
              </w:rPr>
              <w:t>Число учреждений здравоохранения по типам правового положения:</w:t>
            </w:r>
          </w:p>
        </w:tc>
        <w:tc>
          <w:tcPr>
            <w:tcW w:w="658" w:type="pct"/>
            <w:tcBorders>
              <w:top w:val="nil"/>
              <w:left w:val="single" w:sz="4" w:space="0" w:color="auto"/>
              <w:bottom w:val="nil"/>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 </w:t>
            </w:r>
          </w:p>
        </w:tc>
        <w:tc>
          <w:tcPr>
            <w:tcW w:w="516" w:type="pct"/>
            <w:tcBorders>
              <w:top w:val="nil"/>
              <w:left w:val="nil"/>
              <w:bottom w:val="nil"/>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6" w:type="pct"/>
            <w:tcBorders>
              <w:top w:val="nil"/>
              <w:left w:val="nil"/>
              <w:bottom w:val="nil"/>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6" w:type="pct"/>
            <w:tcBorders>
              <w:top w:val="nil"/>
              <w:left w:val="nil"/>
              <w:bottom w:val="nil"/>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6" w:type="pct"/>
            <w:tcBorders>
              <w:top w:val="nil"/>
              <w:left w:val="nil"/>
              <w:bottom w:val="nil"/>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5" w:type="pct"/>
            <w:tcBorders>
              <w:top w:val="nil"/>
              <w:left w:val="nil"/>
              <w:bottom w:val="nil"/>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r>
      <w:tr w:rsidR="00912756" w:rsidRPr="00912756" w:rsidTr="00F83364">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2756" w:rsidRPr="00912756" w:rsidRDefault="00912756" w:rsidP="00912756">
            <w:pPr>
              <w:autoSpaceDE/>
              <w:autoSpaceDN/>
              <w:ind w:firstLine="0"/>
              <w:jc w:val="left"/>
              <w:rPr>
                <w:color w:val="000000"/>
                <w:sz w:val="20"/>
              </w:rPr>
            </w:pPr>
            <w:r w:rsidRPr="00912756">
              <w:rPr>
                <w:color w:val="000000"/>
                <w:sz w:val="20"/>
              </w:rPr>
              <w:t xml:space="preserve">Автономные </w:t>
            </w:r>
          </w:p>
        </w:tc>
        <w:tc>
          <w:tcPr>
            <w:tcW w:w="658" w:type="pct"/>
            <w:tcBorders>
              <w:top w:val="single" w:sz="4" w:space="0" w:color="auto"/>
              <w:left w:val="nil"/>
              <w:bottom w:val="single" w:sz="4" w:space="0" w:color="auto"/>
              <w:right w:val="single" w:sz="4" w:space="0" w:color="auto"/>
            </w:tcBorders>
            <w:shd w:val="clear" w:color="auto" w:fill="auto"/>
            <w:vAlign w:val="bottom"/>
            <w:hideMark/>
          </w:tcPr>
          <w:p w:rsidR="00912756" w:rsidRPr="00912756" w:rsidRDefault="00912756" w:rsidP="00912756">
            <w:pPr>
              <w:autoSpaceDE/>
              <w:autoSpaceDN/>
              <w:ind w:firstLine="0"/>
              <w:jc w:val="center"/>
              <w:rPr>
                <w:color w:val="000000"/>
                <w:sz w:val="20"/>
              </w:rPr>
            </w:pPr>
            <w:r w:rsidRPr="00912756">
              <w:rPr>
                <w:color w:val="000000"/>
                <w:sz w:val="20"/>
              </w:rPr>
              <w:t>единиц</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 </w:t>
            </w:r>
          </w:p>
        </w:tc>
        <w:tc>
          <w:tcPr>
            <w:tcW w:w="526" w:type="pct"/>
            <w:tcBorders>
              <w:top w:val="single" w:sz="4" w:space="0" w:color="auto"/>
              <w:left w:val="nil"/>
              <w:bottom w:val="single" w:sz="4" w:space="0" w:color="auto"/>
              <w:right w:val="single" w:sz="4" w:space="0" w:color="auto"/>
            </w:tcBorders>
            <w:shd w:val="clear" w:color="auto" w:fill="auto"/>
            <w:noWrap/>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6" w:type="pct"/>
            <w:tcBorders>
              <w:top w:val="single" w:sz="4" w:space="0" w:color="auto"/>
              <w:left w:val="nil"/>
              <w:bottom w:val="single" w:sz="4" w:space="0" w:color="auto"/>
              <w:right w:val="single" w:sz="4" w:space="0" w:color="auto"/>
            </w:tcBorders>
            <w:shd w:val="clear" w:color="auto" w:fill="auto"/>
            <w:noWrap/>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6" w:type="pct"/>
            <w:tcBorders>
              <w:top w:val="single" w:sz="4" w:space="0" w:color="auto"/>
              <w:left w:val="nil"/>
              <w:bottom w:val="single" w:sz="4" w:space="0" w:color="auto"/>
              <w:right w:val="single" w:sz="4" w:space="0" w:color="auto"/>
            </w:tcBorders>
            <w:shd w:val="clear" w:color="auto" w:fill="auto"/>
            <w:noWrap/>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5" w:type="pct"/>
            <w:tcBorders>
              <w:top w:val="single" w:sz="4" w:space="0" w:color="auto"/>
              <w:left w:val="nil"/>
              <w:bottom w:val="single" w:sz="4" w:space="0" w:color="auto"/>
              <w:right w:val="single" w:sz="4" w:space="0" w:color="auto"/>
            </w:tcBorders>
            <w:shd w:val="clear" w:color="auto" w:fill="auto"/>
            <w:noWrap/>
            <w:hideMark/>
          </w:tcPr>
          <w:p w:rsidR="00912756" w:rsidRPr="00912756" w:rsidRDefault="00912756" w:rsidP="00912756">
            <w:pPr>
              <w:autoSpaceDE/>
              <w:autoSpaceDN/>
              <w:ind w:firstLine="0"/>
              <w:jc w:val="center"/>
              <w:rPr>
                <w:color w:val="000000"/>
                <w:sz w:val="20"/>
              </w:rPr>
            </w:pPr>
            <w:r w:rsidRPr="00912756">
              <w:rPr>
                <w:color w:val="000000"/>
                <w:sz w:val="20"/>
              </w:rPr>
              <w:t>-</w:t>
            </w:r>
          </w:p>
        </w:tc>
      </w:tr>
      <w:tr w:rsidR="00912756" w:rsidRPr="00912756" w:rsidTr="00F83364">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2756" w:rsidRPr="00912756" w:rsidRDefault="00912756" w:rsidP="00912756">
            <w:pPr>
              <w:autoSpaceDE/>
              <w:autoSpaceDN/>
              <w:ind w:firstLine="0"/>
              <w:jc w:val="left"/>
              <w:rPr>
                <w:color w:val="000000"/>
                <w:sz w:val="20"/>
              </w:rPr>
            </w:pPr>
            <w:r w:rsidRPr="00912756">
              <w:rPr>
                <w:color w:val="000000"/>
                <w:sz w:val="20"/>
              </w:rPr>
              <w:t>Бюджетные</w:t>
            </w:r>
          </w:p>
        </w:tc>
        <w:tc>
          <w:tcPr>
            <w:tcW w:w="658" w:type="pct"/>
            <w:tcBorders>
              <w:top w:val="nil"/>
              <w:left w:val="nil"/>
              <w:bottom w:val="single" w:sz="4" w:space="0" w:color="auto"/>
              <w:right w:val="single" w:sz="4" w:space="0" w:color="auto"/>
            </w:tcBorders>
            <w:shd w:val="clear" w:color="auto" w:fill="auto"/>
            <w:vAlign w:val="bottom"/>
            <w:hideMark/>
          </w:tcPr>
          <w:p w:rsidR="00912756" w:rsidRPr="00912756" w:rsidRDefault="00912756" w:rsidP="00912756">
            <w:pPr>
              <w:autoSpaceDE/>
              <w:autoSpaceDN/>
              <w:ind w:firstLine="0"/>
              <w:jc w:val="center"/>
              <w:rPr>
                <w:color w:val="000000"/>
                <w:sz w:val="20"/>
              </w:rPr>
            </w:pPr>
            <w:r w:rsidRPr="00912756">
              <w:rPr>
                <w:color w:val="000000"/>
                <w:sz w:val="20"/>
              </w:rPr>
              <w:t>единиц</w:t>
            </w:r>
          </w:p>
        </w:tc>
        <w:tc>
          <w:tcPr>
            <w:tcW w:w="51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c>
          <w:tcPr>
            <w:tcW w:w="525"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1</w:t>
            </w:r>
          </w:p>
        </w:tc>
      </w:tr>
      <w:tr w:rsidR="00912756" w:rsidRPr="00912756" w:rsidTr="00F83364">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2756" w:rsidRPr="00912756" w:rsidRDefault="00912756" w:rsidP="00912756">
            <w:pPr>
              <w:autoSpaceDE/>
              <w:autoSpaceDN/>
              <w:ind w:firstLine="0"/>
              <w:jc w:val="left"/>
              <w:rPr>
                <w:color w:val="000000"/>
                <w:sz w:val="20"/>
              </w:rPr>
            </w:pPr>
            <w:r w:rsidRPr="00912756">
              <w:rPr>
                <w:color w:val="000000"/>
                <w:sz w:val="20"/>
              </w:rPr>
              <w:t>Казенные</w:t>
            </w:r>
          </w:p>
        </w:tc>
        <w:tc>
          <w:tcPr>
            <w:tcW w:w="658" w:type="pct"/>
            <w:tcBorders>
              <w:top w:val="nil"/>
              <w:left w:val="nil"/>
              <w:bottom w:val="single" w:sz="4" w:space="0" w:color="auto"/>
              <w:right w:val="single" w:sz="4" w:space="0" w:color="auto"/>
            </w:tcBorders>
            <w:shd w:val="clear" w:color="auto" w:fill="auto"/>
            <w:vAlign w:val="bottom"/>
            <w:hideMark/>
          </w:tcPr>
          <w:p w:rsidR="00912756" w:rsidRPr="00912756" w:rsidRDefault="00912756" w:rsidP="00912756">
            <w:pPr>
              <w:autoSpaceDE/>
              <w:autoSpaceDN/>
              <w:ind w:firstLine="0"/>
              <w:jc w:val="center"/>
              <w:rPr>
                <w:color w:val="000000"/>
                <w:sz w:val="20"/>
              </w:rPr>
            </w:pPr>
            <w:r w:rsidRPr="00912756">
              <w:rPr>
                <w:color w:val="000000"/>
                <w:sz w:val="20"/>
              </w:rPr>
              <w:t>единиц</w:t>
            </w:r>
          </w:p>
        </w:tc>
        <w:tc>
          <w:tcPr>
            <w:tcW w:w="51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6"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w:t>
            </w:r>
          </w:p>
        </w:tc>
        <w:tc>
          <w:tcPr>
            <w:tcW w:w="525" w:type="pct"/>
            <w:tcBorders>
              <w:top w:val="nil"/>
              <w:left w:val="nil"/>
              <w:bottom w:val="single" w:sz="4" w:space="0" w:color="auto"/>
              <w:right w:val="single" w:sz="4" w:space="0" w:color="auto"/>
            </w:tcBorders>
            <w:shd w:val="clear" w:color="auto" w:fill="auto"/>
            <w:noWrap/>
            <w:vAlign w:val="center"/>
            <w:hideMark/>
          </w:tcPr>
          <w:p w:rsidR="00912756" w:rsidRPr="00912756" w:rsidRDefault="00912756" w:rsidP="00912756">
            <w:pPr>
              <w:autoSpaceDE/>
              <w:autoSpaceDN/>
              <w:ind w:firstLine="0"/>
              <w:jc w:val="center"/>
              <w:rPr>
                <w:color w:val="000000"/>
                <w:sz w:val="20"/>
              </w:rPr>
            </w:pPr>
            <w:r w:rsidRPr="00912756">
              <w:rPr>
                <w:color w:val="000000"/>
                <w:sz w:val="20"/>
              </w:rPr>
              <w:t>-</w:t>
            </w:r>
          </w:p>
        </w:tc>
      </w:tr>
    </w:tbl>
    <w:p w:rsidR="00845FD9" w:rsidRDefault="00845FD9" w:rsidP="00B272CC">
      <w:pPr>
        <w:pStyle w:val="a5"/>
        <w:autoSpaceDE/>
        <w:autoSpaceDN/>
        <w:ind w:left="0" w:firstLine="709"/>
        <w:rPr>
          <w:b/>
          <w:sz w:val="28"/>
          <w:szCs w:val="28"/>
        </w:rPr>
      </w:pPr>
    </w:p>
    <w:p w:rsidR="00F83364" w:rsidRDefault="009A4200" w:rsidP="009A4200">
      <w:pPr>
        <w:pStyle w:val="a5"/>
        <w:numPr>
          <w:ilvl w:val="0"/>
          <w:numId w:val="3"/>
        </w:numPr>
        <w:autoSpaceDE/>
        <w:autoSpaceDN/>
        <w:jc w:val="center"/>
        <w:rPr>
          <w:b/>
          <w:sz w:val="28"/>
          <w:szCs w:val="28"/>
        </w:rPr>
      </w:pPr>
      <w:r>
        <w:rPr>
          <w:b/>
          <w:sz w:val="28"/>
          <w:szCs w:val="28"/>
        </w:rPr>
        <w:t>Труд и занятость</w:t>
      </w:r>
    </w:p>
    <w:p w:rsidR="00D21997" w:rsidRPr="00845FD9" w:rsidRDefault="00D21997" w:rsidP="00D21997">
      <w:pPr>
        <w:ind w:firstLine="709"/>
        <w:rPr>
          <w:sz w:val="26"/>
          <w:szCs w:val="26"/>
        </w:rPr>
      </w:pPr>
      <w:r w:rsidRPr="00845FD9">
        <w:rPr>
          <w:sz w:val="26"/>
          <w:szCs w:val="26"/>
        </w:rPr>
        <w:t>Исторически сложился монопрофильный характер экономики в ЗАТО Солнечный – большая часть трудоспособного населения занята на заводе «Звезда». Численность населения трудоспособного возраста снижается</w:t>
      </w:r>
      <w:r w:rsidR="00CF47DC" w:rsidRPr="00845FD9">
        <w:rPr>
          <w:sz w:val="26"/>
          <w:szCs w:val="26"/>
        </w:rPr>
        <w:t>, растет миграция трудовых ресурсов</w:t>
      </w:r>
      <w:r w:rsidRPr="00845FD9">
        <w:rPr>
          <w:sz w:val="26"/>
          <w:szCs w:val="26"/>
        </w:rPr>
        <w:t xml:space="preserve"> –</w:t>
      </w:r>
      <w:r w:rsidR="00CF47DC" w:rsidRPr="00845FD9">
        <w:rPr>
          <w:sz w:val="26"/>
          <w:szCs w:val="26"/>
        </w:rPr>
        <w:t xml:space="preserve"> </w:t>
      </w:r>
      <w:r w:rsidRPr="00845FD9">
        <w:rPr>
          <w:sz w:val="26"/>
          <w:szCs w:val="26"/>
        </w:rPr>
        <w:t>велик отток молодежи в большие города</w:t>
      </w:r>
      <w:r w:rsidR="00CF47DC" w:rsidRPr="00845FD9">
        <w:rPr>
          <w:sz w:val="26"/>
          <w:szCs w:val="26"/>
        </w:rPr>
        <w:t>, что негативно сказывается на динамике численности экономически активного населения.</w:t>
      </w:r>
    </w:p>
    <w:p w:rsidR="00D21997" w:rsidRPr="00845FD9" w:rsidRDefault="00D21997" w:rsidP="00D21997">
      <w:pPr>
        <w:ind w:firstLine="709"/>
        <w:rPr>
          <w:sz w:val="26"/>
          <w:szCs w:val="26"/>
        </w:rPr>
      </w:pPr>
      <w:r w:rsidRPr="00845FD9">
        <w:rPr>
          <w:sz w:val="26"/>
          <w:szCs w:val="26"/>
        </w:rPr>
        <w:t>В 2016 году и плановом периоде 2017-2019гг. ожидается снижение занятых в экономике за счет сокращения численности на заводе «Звезда»,</w:t>
      </w:r>
      <w:r w:rsidR="00CF47DC" w:rsidRPr="00845FD9">
        <w:rPr>
          <w:sz w:val="26"/>
          <w:szCs w:val="26"/>
        </w:rPr>
        <w:t xml:space="preserve"> но в то же время прогнозируется рост средней заработной платы в среднем на 5%,</w:t>
      </w:r>
      <w:r w:rsidRPr="00845FD9">
        <w:rPr>
          <w:sz w:val="26"/>
          <w:szCs w:val="26"/>
        </w:rPr>
        <w:t xml:space="preserve"> в муниципальных учреждениях и в частном секторе изменений не ожидается.</w:t>
      </w:r>
    </w:p>
    <w:tbl>
      <w:tblPr>
        <w:tblW w:w="0" w:type="auto"/>
        <w:tblLook w:val="04A0" w:firstRow="1" w:lastRow="0" w:firstColumn="1" w:lastColumn="0" w:noHBand="0" w:noVBand="1"/>
      </w:tblPr>
      <w:tblGrid>
        <w:gridCol w:w="2700"/>
        <w:gridCol w:w="601"/>
        <w:gridCol w:w="998"/>
        <w:gridCol w:w="1006"/>
        <w:gridCol w:w="1006"/>
        <w:gridCol w:w="1011"/>
        <w:gridCol w:w="1011"/>
        <w:gridCol w:w="1011"/>
      </w:tblGrid>
      <w:tr w:rsidR="000632D3" w:rsidRPr="000632D3" w:rsidTr="00D21A85">
        <w:trPr>
          <w:trHeight w:val="330"/>
          <w:tblHead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A85" w:rsidRDefault="000632D3" w:rsidP="00D21A85">
            <w:pPr>
              <w:autoSpaceDE/>
              <w:autoSpaceDN/>
              <w:ind w:firstLine="0"/>
              <w:jc w:val="center"/>
              <w:rPr>
                <w:bCs/>
                <w:sz w:val="20"/>
              </w:rPr>
            </w:pPr>
            <w:r w:rsidRPr="000632D3">
              <w:rPr>
                <w:bCs/>
                <w:sz w:val="20"/>
              </w:rPr>
              <w:t>Ед</w:t>
            </w:r>
            <w:r w:rsidR="00D21A85">
              <w:rPr>
                <w:bCs/>
                <w:sz w:val="20"/>
              </w:rPr>
              <w:t>.</w:t>
            </w:r>
          </w:p>
          <w:p w:rsidR="000632D3" w:rsidRPr="000632D3" w:rsidRDefault="00D21A85" w:rsidP="00D21A85">
            <w:pPr>
              <w:autoSpaceDE/>
              <w:autoSpaceDN/>
              <w:ind w:firstLine="0"/>
              <w:jc w:val="center"/>
              <w:rPr>
                <w:bCs/>
                <w:sz w:val="20"/>
              </w:rPr>
            </w:pPr>
            <w:r>
              <w:rPr>
                <w:bCs/>
                <w:sz w:val="20"/>
              </w:rP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2015 год - факт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2016 год -оценка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2017 год -оценка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2018 год -прогноз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2019 год -прогноз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2D3" w:rsidRPr="000632D3" w:rsidRDefault="000632D3" w:rsidP="000632D3">
            <w:pPr>
              <w:autoSpaceDE/>
              <w:autoSpaceDN/>
              <w:ind w:firstLine="0"/>
              <w:jc w:val="center"/>
              <w:rPr>
                <w:bCs/>
                <w:sz w:val="20"/>
              </w:rPr>
            </w:pPr>
            <w:r w:rsidRPr="000632D3">
              <w:rPr>
                <w:bCs/>
                <w:sz w:val="20"/>
              </w:rPr>
              <w:t>2020 год -прогноз</w:t>
            </w:r>
          </w:p>
        </w:tc>
      </w:tr>
      <w:tr w:rsidR="000632D3" w:rsidRPr="000632D3" w:rsidTr="00D21A85">
        <w:trPr>
          <w:trHeight w:val="330"/>
          <w:tblHead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2D3" w:rsidRPr="000632D3" w:rsidRDefault="000632D3" w:rsidP="000632D3">
            <w:pPr>
              <w:autoSpaceDE/>
              <w:autoSpaceDN/>
              <w:ind w:firstLine="0"/>
              <w:jc w:val="left"/>
              <w:rPr>
                <w:bCs/>
                <w:sz w:val="20"/>
              </w:rPr>
            </w:pPr>
          </w:p>
        </w:tc>
      </w:tr>
      <w:tr w:rsidR="000632D3" w:rsidRPr="000632D3" w:rsidTr="00D21A85">
        <w:trPr>
          <w:trHeight w:val="471"/>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D21A85" w:rsidP="000632D3">
            <w:pPr>
              <w:autoSpaceDE/>
              <w:autoSpaceDN/>
              <w:ind w:firstLine="0"/>
              <w:jc w:val="left"/>
              <w:rPr>
                <w:bCs/>
                <w:sz w:val="20"/>
              </w:rPr>
            </w:pPr>
            <w:r>
              <w:rPr>
                <w:bCs/>
                <w:sz w:val="20"/>
              </w:rPr>
              <w:t>Раздел 1. Трудовые ресурсы, в том числе</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D21A85">
            <w:pPr>
              <w:autoSpaceDE/>
              <w:autoSpaceDN/>
              <w:ind w:firstLine="0"/>
              <w:jc w:val="center"/>
              <w:rPr>
                <w:sz w:val="20"/>
              </w:rPr>
            </w:pPr>
            <w:r w:rsidRPr="000632D3">
              <w:rPr>
                <w:sz w:val="20"/>
              </w:rPr>
              <w:t>тыс. чел</w:t>
            </w:r>
            <w:r w:rsidR="00D21A85">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1,42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1,42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1,42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1,42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1,42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1,42</w:t>
            </w:r>
          </w:p>
        </w:tc>
      </w:tr>
      <w:tr w:rsidR="000632D3" w:rsidRPr="000632D3" w:rsidTr="00D21A85">
        <w:trPr>
          <w:trHeight w:val="1680"/>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трудоспособное население в трудоспособном возрасте (трудоспособное население за исключением неработающих инвалидов 1 и 2 групп и лиц, получающих пенсию на льготных условиях)</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D21A85">
            <w:pPr>
              <w:autoSpaceDE/>
              <w:autoSpaceDN/>
              <w:ind w:firstLine="0"/>
              <w:jc w:val="center"/>
              <w:rPr>
                <w:sz w:val="20"/>
              </w:rPr>
            </w:pPr>
            <w:r w:rsidRPr="000632D3">
              <w:rPr>
                <w:sz w:val="20"/>
              </w:rPr>
              <w:t>тыс. чел</w:t>
            </w:r>
            <w:r w:rsidR="00D21A85">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1,16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1,16</w:t>
            </w:r>
          </w:p>
        </w:tc>
      </w:tr>
      <w:tr w:rsidR="000632D3" w:rsidRPr="000632D3" w:rsidTr="00D21A85">
        <w:trPr>
          <w:trHeight w:val="64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работающие лица старших возрастов и подростки до 16 лет</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0,26</w:t>
            </w:r>
          </w:p>
        </w:tc>
      </w:tr>
      <w:tr w:rsidR="000632D3" w:rsidRPr="000632D3" w:rsidTr="00D21A85">
        <w:trPr>
          <w:trHeight w:val="67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bCs/>
                <w:sz w:val="20"/>
              </w:rPr>
            </w:pPr>
            <w:r w:rsidRPr="000632D3">
              <w:rPr>
                <w:bCs/>
                <w:sz w:val="20"/>
              </w:rPr>
              <w:t>Раздел 2. Распределение трудовых ресурсов по видам занятости</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r>
      <w:tr w:rsidR="000632D3" w:rsidRPr="000632D3" w:rsidTr="00D21A85">
        <w:trPr>
          <w:trHeight w:val="449"/>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D21A85">
            <w:pPr>
              <w:autoSpaceDE/>
              <w:autoSpaceDN/>
              <w:ind w:firstLine="0"/>
              <w:jc w:val="left"/>
              <w:rPr>
                <w:sz w:val="20"/>
              </w:rPr>
            </w:pPr>
            <w:r w:rsidRPr="000632D3">
              <w:rPr>
                <w:sz w:val="20"/>
              </w:rPr>
              <w:t xml:space="preserve">ЗАНЯТО в ЭКОНОМИКЕ </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1,80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1,74</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1,71</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1,67</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1,67</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1,67</w:t>
            </w:r>
          </w:p>
        </w:tc>
      </w:tr>
      <w:tr w:rsidR="000632D3" w:rsidRPr="000632D3" w:rsidTr="00D21A85">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 xml:space="preserve">в том числе по формам собственности </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r>
      <w:tr w:rsidR="000632D3" w:rsidRPr="000632D3" w:rsidTr="00D21A85">
        <w:trPr>
          <w:trHeight w:val="50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государственная и муниципальная формы собственности</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1,73</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1,67</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1,64</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1,60</w:t>
            </w:r>
          </w:p>
        </w:tc>
      </w:tr>
      <w:tr w:rsidR="000632D3" w:rsidRPr="000632D3" w:rsidTr="00D21A85">
        <w:trPr>
          <w:trHeight w:val="630"/>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D21A85" w:rsidP="000632D3">
            <w:pPr>
              <w:autoSpaceDE/>
              <w:autoSpaceDN/>
              <w:ind w:firstLine="0"/>
              <w:jc w:val="left"/>
              <w:rPr>
                <w:sz w:val="20"/>
              </w:rPr>
            </w:pPr>
            <w:r>
              <w:rPr>
                <w:sz w:val="20"/>
              </w:rPr>
              <w:t>частная форма собственности, в том числе</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right"/>
              <w:rPr>
                <w:sz w:val="20"/>
              </w:rPr>
            </w:pPr>
            <w:r w:rsidRPr="000632D3">
              <w:rPr>
                <w:sz w:val="20"/>
              </w:rPr>
              <w:t>0,07</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right"/>
              <w:rPr>
                <w:sz w:val="20"/>
              </w:rPr>
            </w:pPr>
            <w:r w:rsidRPr="000632D3">
              <w:rPr>
                <w:sz w:val="20"/>
              </w:rPr>
              <w:t>0,07</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right"/>
              <w:rPr>
                <w:sz w:val="20"/>
              </w:rPr>
            </w:pPr>
            <w:r w:rsidRPr="000632D3">
              <w:rPr>
                <w:sz w:val="20"/>
              </w:rPr>
              <w:t>0,07</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right"/>
              <w:rPr>
                <w:sz w:val="20"/>
              </w:rPr>
            </w:pPr>
            <w:r w:rsidRPr="000632D3">
              <w:rPr>
                <w:sz w:val="20"/>
              </w:rPr>
              <w:t>0,07</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right"/>
              <w:rPr>
                <w:sz w:val="20"/>
              </w:rPr>
            </w:pPr>
            <w:r w:rsidRPr="000632D3">
              <w:rPr>
                <w:sz w:val="20"/>
              </w:rPr>
              <w:t>0,07</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right"/>
              <w:rPr>
                <w:sz w:val="20"/>
              </w:rPr>
            </w:pPr>
            <w:r w:rsidRPr="000632D3">
              <w:rPr>
                <w:sz w:val="20"/>
              </w:rPr>
              <w:t>0,07</w:t>
            </w:r>
          </w:p>
        </w:tc>
      </w:tr>
      <w:tr w:rsidR="000632D3" w:rsidRPr="000632D3" w:rsidTr="00D21A85">
        <w:trPr>
          <w:trHeight w:val="34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lastRenderedPageBreak/>
              <w:t xml:space="preserve"> -   на частных предприятиях</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0,02</w:t>
            </w:r>
          </w:p>
        </w:tc>
      </w:tr>
      <w:tr w:rsidR="000632D3" w:rsidRPr="000632D3" w:rsidTr="00D21A85">
        <w:trPr>
          <w:trHeight w:val="330"/>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 xml:space="preserve"> -   ИП и по найму у ИП</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0,05</w:t>
            </w:r>
          </w:p>
        </w:tc>
      </w:tr>
      <w:tr w:rsidR="000632D3" w:rsidRPr="000632D3" w:rsidTr="00D21A85">
        <w:trPr>
          <w:trHeight w:val="94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Лица в трудоспособном возрасте не занятые трудовой деятельностью и у</w:t>
            </w:r>
            <w:r>
              <w:rPr>
                <w:sz w:val="20"/>
              </w:rPr>
              <w:t>чебой  (включая военнослужащих)</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-0,38</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-0,32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-0,25</w:t>
            </w:r>
          </w:p>
        </w:tc>
      </w:tr>
      <w:tr w:rsidR="000632D3" w:rsidRPr="000632D3" w:rsidTr="00D21A85">
        <w:trPr>
          <w:trHeight w:val="390"/>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bCs/>
                <w:sz w:val="20"/>
              </w:rPr>
            </w:pPr>
            <w:r w:rsidRPr="000632D3">
              <w:rPr>
                <w:bCs/>
                <w:sz w:val="20"/>
              </w:rPr>
              <w:t>Раздел 3. Фонд заработной платы</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r>
      <w:tr w:rsidR="000632D3" w:rsidRPr="000632D3" w:rsidTr="00D21A85">
        <w:trPr>
          <w:trHeight w:val="660"/>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bCs/>
                <w:sz w:val="20"/>
              </w:rPr>
            </w:pPr>
            <w:r w:rsidRPr="000632D3">
              <w:rPr>
                <w:bCs/>
                <w:sz w:val="20"/>
              </w:rPr>
              <w:t>Среднесписочная численность работников для расчета фонда заработной платы</w:t>
            </w:r>
            <w:r w:rsidR="00D21A85">
              <w:rPr>
                <w:bCs/>
                <w:sz w:val="20"/>
              </w:rPr>
              <w:t>, из них</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1,75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1,62</w:t>
            </w:r>
          </w:p>
        </w:tc>
      </w:tr>
      <w:tr w:rsidR="000632D3" w:rsidRPr="000632D3" w:rsidTr="00D21A85">
        <w:trPr>
          <w:trHeight w:val="630"/>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bCs/>
                <w:i/>
                <w:iCs/>
                <w:sz w:val="20"/>
              </w:rPr>
            </w:pPr>
            <w:r w:rsidRPr="000632D3">
              <w:rPr>
                <w:bCs/>
                <w:i/>
                <w:iCs/>
                <w:sz w:val="20"/>
              </w:rPr>
              <w:t>в государственных и муниципальных учреждениях</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0632D3">
            <w:pPr>
              <w:autoSpaceDE/>
              <w:autoSpaceDN/>
              <w:ind w:firstLine="0"/>
              <w:jc w:val="center"/>
              <w:rPr>
                <w:sz w:val="20"/>
              </w:rPr>
            </w:pPr>
            <w:r w:rsidRPr="000632D3">
              <w:rPr>
                <w:sz w:val="20"/>
              </w:rPr>
              <w:t>тыс. чел</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0,13</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0,13</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0,13</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0,13</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0,13</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0,13</w:t>
            </w:r>
          </w:p>
        </w:tc>
      </w:tr>
      <w:tr w:rsidR="000632D3" w:rsidRPr="000632D3" w:rsidTr="00D21A85">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bCs/>
                <w:sz w:val="20"/>
              </w:rPr>
            </w:pPr>
            <w:r w:rsidRPr="000632D3">
              <w:rPr>
                <w:bCs/>
                <w:sz w:val="20"/>
              </w:rPr>
              <w:t>Среднемесячная заработная плата</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D21A85">
            <w:pPr>
              <w:autoSpaceDE/>
              <w:autoSpaceDN/>
              <w:ind w:firstLine="0"/>
              <w:jc w:val="center"/>
              <w:rPr>
                <w:sz w:val="20"/>
              </w:rPr>
            </w:pPr>
            <w:r w:rsidRPr="000632D3">
              <w:rPr>
                <w:sz w:val="20"/>
              </w:rPr>
              <w:t>Р</w:t>
            </w:r>
            <w:r w:rsidR="000632D3" w:rsidRPr="000632D3">
              <w:rPr>
                <w:sz w:val="20"/>
              </w:rPr>
              <w:t>уб</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35758</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37 723,00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39 089,00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41 861,00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43 761,00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45 765,00</w:t>
            </w:r>
          </w:p>
        </w:tc>
      </w:tr>
      <w:tr w:rsidR="000632D3" w:rsidRPr="000632D3" w:rsidTr="00D21A85">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Темп роста к предыдущему году</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105,50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103,62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107,09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104,54</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104,58</w:t>
            </w:r>
          </w:p>
        </w:tc>
      </w:tr>
      <w:tr w:rsidR="000632D3" w:rsidRPr="000632D3" w:rsidTr="00D21A85">
        <w:trPr>
          <w:trHeight w:val="998"/>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0632D3" w:rsidRPr="000632D3" w:rsidRDefault="000632D3" w:rsidP="000632D3">
            <w:pPr>
              <w:autoSpaceDE/>
              <w:autoSpaceDN/>
              <w:ind w:firstLine="0"/>
              <w:jc w:val="left"/>
              <w:rPr>
                <w:bCs/>
                <w:i/>
                <w:iCs/>
                <w:sz w:val="20"/>
              </w:rPr>
            </w:pPr>
            <w:r w:rsidRPr="000632D3">
              <w:rPr>
                <w:bCs/>
                <w:i/>
                <w:iCs/>
                <w:sz w:val="20"/>
              </w:rPr>
              <w:t xml:space="preserve">Среднемесячная заработная плата занятых в государственных и муниципальных учреждениях </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D21A85">
            <w:pPr>
              <w:autoSpaceDE/>
              <w:autoSpaceDN/>
              <w:ind w:firstLine="0"/>
              <w:jc w:val="center"/>
              <w:rPr>
                <w:sz w:val="20"/>
              </w:rPr>
            </w:pPr>
            <w:r w:rsidRPr="000632D3">
              <w:rPr>
                <w:sz w:val="20"/>
              </w:rPr>
              <w:t>Р</w:t>
            </w:r>
            <w:r w:rsidR="000632D3" w:rsidRPr="000632D3">
              <w:rPr>
                <w:sz w:val="20"/>
              </w:rPr>
              <w:t>уб</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19816</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20 527,00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20 994,00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20 994,00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20 994,00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20 994,00</w:t>
            </w:r>
          </w:p>
        </w:tc>
      </w:tr>
      <w:tr w:rsidR="000632D3" w:rsidRPr="000632D3" w:rsidTr="00D21A85">
        <w:trPr>
          <w:trHeight w:val="315"/>
        </w:trPr>
        <w:tc>
          <w:tcPr>
            <w:tcW w:w="0" w:type="auto"/>
            <w:tcBorders>
              <w:top w:val="single" w:sz="4" w:space="0" w:color="auto"/>
              <w:left w:val="single" w:sz="4" w:space="0" w:color="auto"/>
              <w:bottom w:val="nil"/>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Темп роста к предыдущему году</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103,59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102,28</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100,00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100,00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100,00</w:t>
            </w:r>
          </w:p>
        </w:tc>
      </w:tr>
      <w:tr w:rsidR="000632D3" w:rsidRPr="000632D3" w:rsidTr="00D21A85">
        <w:trPr>
          <w:trHeight w:val="315"/>
        </w:trPr>
        <w:tc>
          <w:tcPr>
            <w:tcW w:w="0" w:type="auto"/>
            <w:tcBorders>
              <w:top w:val="single" w:sz="4" w:space="0" w:color="auto"/>
              <w:left w:val="single" w:sz="4" w:space="0" w:color="auto"/>
              <w:bottom w:val="nil"/>
              <w:right w:val="single" w:sz="4" w:space="0" w:color="000000"/>
            </w:tcBorders>
            <w:shd w:val="clear" w:color="auto" w:fill="auto"/>
            <w:hideMark/>
          </w:tcPr>
          <w:p w:rsidR="000632D3" w:rsidRPr="000632D3" w:rsidRDefault="000632D3" w:rsidP="000632D3">
            <w:pPr>
              <w:autoSpaceDE/>
              <w:autoSpaceDN/>
              <w:ind w:firstLine="0"/>
              <w:jc w:val="left"/>
              <w:rPr>
                <w:bCs/>
                <w:sz w:val="20"/>
              </w:rPr>
            </w:pPr>
            <w:r w:rsidRPr="000632D3">
              <w:rPr>
                <w:bCs/>
                <w:sz w:val="20"/>
              </w:rPr>
              <w:t>Фонд заработной платы – всего</w:t>
            </w:r>
            <w:r w:rsidRPr="000632D3">
              <w:rPr>
                <w:bCs/>
                <w:i/>
                <w:iCs/>
                <w:sz w:val="20"/>
              </w:rPr>
              <w:t xml:space="preserve"> </w:t>
            </w:r>
          </w:p>
        </w:tc>
        <w:tc>
          <w:tcPr>
            <w:tcW w:w="0" w:type="auto"/>
            <w:tcBorders>
              <w:top w:val="nil"/>
              <w:left w:val="single" w:sz="4" w:space="0" w:color="auto"/>
              <w:bottom w:val="single" w:sz="4" w:space="0" w:color="000000"/>
              <w:right w:val="single" w:sz="4" w:space="0" w:color="auto"/>
            </w:tcBorders>
            <w:shd w:val="clear" w:color="auto" w:fill="auto"/>
            <w:hideMark/>
          </w:tcPr>
          <w:p w:rsidR="000632D3" w:rsidRPr="000632D3" w:rsidRDefault="000632D3" w:rsidP="00D21A85">
            <w:pPr>
              <w:autoSpaceDE/>
              <w:autoSpaceDN/>
              <w:ind w:firstLine="0"/>
              <w:jc w:val="center"/>
              <w:rPr>
                <w:sz w:val="20"/>
              </w:rPr>
            </w:pPr>
            <w:r w:rsidRPr="000632D3">
              <w:rPr>
                <w:sz w:val="20"/>
              </w:rPr>
              <w:t>млн руб</w:t>
            </w:r>
            <w:r w:rsidR="00D21A85">
              <w:rPr>
                <w:sz w:val="20"/>
              </w:rPr>
              <w:t>.</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750,92</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765,02</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778,65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813,78</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850,71</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889,67</w:t>
            </w:r>
          </w:p>
        </w:tc>
      </w:tr>
      <w:tr w:rsidR="000632D3" w:rsidRPr="000632D3" w:rsidTr="00D21A85">
        <w:trPr>
          <w:trHeight w:val="315"/>
        </w:trPr>
        <w:tc>
          <w:tcPr>
            <w:tcW w:w="0" w:type="auto"/>
            <w:tcBorders>
              <w:top w:val="single" w:sz="4" w:space="0" w:color="auto"/>
              <w:left w:val="single" w:sz="4" w:space="0" w:color="auto"/>
              <w:bottom w:val="nil"/>
              <w:right w:val="single" w:sz="4" w:space="0" w:color="000000"/>
            </w:tcBorders>
            <w:shd w:val="clear" w:color="auto" w:fill="auto"/>
            <w:hideMark/>
          </w:tcPr>
          <w:p w:rsidR="000632D3" w:rsidRPr="000632D3" w:rsidRDefault="000632D3" w:rsidP="000632D3">
            <w:pPr>
              <w:autoSpaceDE/>
              <w:autoSpaceDN/>
              <w:ind w:firstLine="0"/>
              <w:jc w:val="left"/>
              <w:rPr>
                <w:sz w:val="20"/>
              </w:rPr>
            </w:pPr>
            <w:r w:rsidRPr="000632D3">
              <w:rPr>
                <w:sz w:val="20"/>
              </w:rPr>
              <w:t>Темп роста к предыдущему году</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101,88</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101,78</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104,51</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104,54</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104,58</w:t>
            </w:r>
          </w:p>
        </w:tc>
      </w:tr>
      <w:tr w:rsidR="000632D3" w:rsidRPr="000632D3" w:rsidTr="00D21A85">
        <w:trPr>
          <w:trHeight w:val="765"/>
        </w:trPr>
        <w:tc>
          <w:tcPr>
            <w:tcW w:w="0" w:type="auto"/>
            <w:tcBorders>
              <w:top w:val="single" w:sz="4" w:space="0" w:color="auto"/>
              <w:left w:val="single" w:sz="4" w:space="0" w:color="auto"/>
              <w:bottom w:val="nil"/>
              <w:right w:val="single" w:sz="4" w:space="0" w:color="000000"/>
            </w:tcBorders>
            <w:shd w:val="clear" w:color="auto" w:fill="auto"/>
            <w:hideMark/>
          </w:tcPr>
          <w:p w:rsidR="000632D3" w:rsidRPr="000632D3" w:rsidRDefault="000632D3" w:rsidP="000632D3">
            <w:pPr>
              <w:autoSpaceDE/>
              <w:autoSpaceDN/>
              <w:ind w:firstLine="0"/>
              <w:jc w:val="left"/>
              <w:rPr>
                <w:bCs/>
                <w:i/>
                <w:iCs/>
                <w:sz w:val="20"/>
              </w:rPr>
            </w:pPr>
            <w:r w:rsidRPr="000632D3">
              <w:rPr>
                <w:bCs/>
                <w:i/>
                <w:iCs/>
                <w:sz w:val="20"/>
              </w:rPr>
              <w:t xml:space="preserve">фонд заработной платы по государственным и муниципальным учреждениям </w:t>
            </w:r>
          </w:p>
        </w:tc>
        <w:tc>
          <w:tcPr>
            <w:tcW w:w="0" w:type="auto"/>
            <w:tcBorders>
              <w:top w:val="nil"/>
              <w:left w:val="single" w:sz="4" w:space="0" w:color="auto"/>
              <w:bottom w:val="single" w:sz="4" w:space="0" w:color="000000"/>
              <w:right w:val="single" w:sz="4" w:space="0" w:color="auto"/>
            </w:tcBorders>
            <w:shd w:val="clear" w:color="auto" w:fill="auto"/>
            <w:hideMark/>
          </w:tcPr>
          <w:p w:rsidR="000632D3" w:rsidRPr="000632D3" w:rsidRDefault="000632D3" w:rsidP="00D21A85">
            <w:pPr>
              <w:autoSpaceDE/>
              <w:autoSpaceDN/>
              <w:ind w:firstLine="0"/>
              <w:jc w:val="center"/>
              <w:rPr>
                <w:sz w:val="20"/>
              </w:rPr>
            </w:pPr>
            <w:r w:rsidRPr="000632D3">
              <w:rPr>
                <w:sz w:val="20"/>
              </w:rPr>
              <w:t>млн руб</w:t>
            </w:r>
            <w:r w:rsidR="00D21A85">
              <w:rPr>
                <w:sz w:val="20"/>
              </w:rPr>
              <w:t>.</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30,91</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31,53</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32,75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32,75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32,75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32,75</w:t>
            </w:r>
          </w:p>
        </w:tc>
      </w:tr>
      <w:tr w:rsidR="000632D3" w:rsidRPr="000632D3" w:rsidTr="00D21A8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32D3" w:rsidRPr="000632D3" w:rsidRDefault="000632D3" w:rsidP="000632D3">
            <w:pPr>
              <w:autoSpaceDE/>
              <w:autoSpaceDN/>
              <w:ind w:firstLine="0"/>
              <w:jc w:val="left"/>
              <w:rPr>
                <w:sz w:val="20"/>
              </w:rPr>
            </w:pPr>
            <w:r w:rsidRPr="000632D3">
              <w:rPr>
                <w:sz w:val="20"/>
              </w:rPr>
              <w:t>Темп роста к предыдущему году</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101,99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103,87</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100,00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100,00</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100,00</w:t>
            </w:r>
          </w:p>
        </w:tc>
      </w:tr>
      <w:tr w:rsidR="000632D3" w:rsidRPr="000632D3" w:rsidTr="00D21A85">
        <w:trPr>
          <w:trHeight w:val="1065"/>
        </w:trPr>
        <w:tc>
          <w:tcPr>
            <w:tcW w:w="0" w:type="auto"/>
            <w:tcBorders>
              <w:top w:val="single" w:sz="4" w:space="0" w:color="auto"/>
              <w:left w:val="single" w:sz="4" w:space="0" w:color="auto"/>
              <w:bottom w:val="nil"/>
              <w:right w:val="single" w:sz="4" w:space="0" w:color="000000"/>
            </w:tcBorders>
            <w:shd w:val="clear" w:color="auto" w:fill="auto"/>
            <w:hideMark/>
          </w:tcPr>
          <w:p w:rsidR="000632D3" w:rsidRPr="000632D3" w:rsidRDefault="000632D3" w:rsidP="000632D3">
            <w:pPr>
              <w:autoSpaceDE/>
              <w:autoSpaceDN/>
              <w:ind w:firstLine="0"/>
              <w:jc w:val="left"/>
              <w:rPr>
                <w:bCs/>
                <w:sz w:val="20"/>
              </w:rPr>
            </w:pPr>
            <w:r w:rsidRPr="000632D3">
              <w:rPr>
                <w:bCs/>
                <w:sz w:val="20"/>
              </w:rPr>
              <w:t xml:space="preserve">Фонд заработной платы наемных работников в организациях, у индивидуальных предпринимателей и физических лиц </w:t>
            </w:r>
          </w:p>
        </w:tc>
        <w:tc>
          <w:tcPr>
            <w:tcW w:w="0" w:type="auto"/>
            <w:tcBorders>
              <w:top w:val="nil"/>
              <w:left w:val="nil"/>
              <w:bottom w:val="nil"/>
              <w:right w:val="single" w:sz="4" w:space="0" w:color="auto"/>
            </w:tcBorders>
            <w:shd w:val="clear" w:color="auto" w:fill="auto"/>
            <w:hideMark/>
          </w:tcPr>
          <w:p w:rsidR="000632D3" w:rsidRPr="000632D3" w:rsidRDefault="000632D3" w:rsidP="00D21A85">
            <w:pPr>
              <w:autoSpaceDE/>
              <w:autoSpaceDN/>
              <w:ind w:firstLine="0"/>
              <w:jc w:val="center"/>
              <w:rPr>
                <w:sz w:val="20"/>
              </w:rPr>
            </w:pPr>
            <w:r w:rsidRPr="000632D3">
              <w:rPr>
                <w:sz w:val="20"/>
              </w:rPr>
              <w:t>млн руб</w:t>
            </w:r>
            <w:r w:rsidR="00D21A85">
              <w:rPr>
                <w:sz w:val="20"/>
              </w:rPr>
              <w:t>.</w:t>
            </w:r>
          </w:p>
        </w:tc>
        <w:tc>
          <w:tcPr>
            <w:tcW w:w="0" w:type="auto"/>
            <w:tcBorders>
              <w:top w:val="nil"/>
              <w:left w:val="nil"/>
              <w:bottom w:val="nil"/>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750,92</w:t>
            </w:r>
          </w:p>
        </w:tc>
        <w:tc>
          <w:tcPr>
            <w:tcW w:w="0" w:type="auto"/>
            <w:tcBorders>
              <w:top w:val="nil"/>
              <w:left w:val="nil"/>
              <w:bottom w:val="nil"/>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765,02</w:t>
            </w:r>
          </w:p>
        </w:tc>
        <w:tc>
          <w:tcPr>
            <w:tcW w:w="0" w:type="auto"/>
            <w:tcBorders>
              <w:top w:val="nil"/>
              <w:left w:val="nil"/>
              <w:bottom w:val="nil"/>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778,65</w:t>
            </w:r>
          </w:p>
        </w:tc>
        <w:tc>
          <w:tcPr>
            <w:tcW w:w="0" w:type="auto"/>
            <w:tcBorders>
              <w:top w:val="nil"/>
              <w:left w:val="nil"/>
              <w:bottom w:val="nil"/>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813,78</w:t>
            </w:r>
          </w:p>
        </w:tc>
        <w:tc>
          <w:tcPr>
            <w:tcW w:w="0" w:type="auto"/>
            <w:tcBorders>
              <w:top w:val="nil"/>
              <w:left w:val="nil"/>
              <w:bottom w:val="nil"/>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850,71</w:t>
            </w:r>
          </w:p>
        </w:tc>
        <w:tc>
          <w:tcPr>
            <w:tcW w:w="0" w:type="auto"/>
            <w:tcBorders>
              <w:top w:val="nil"/>
              <w:left w:val="nil"/>
              <w:bottom w:val="nil"/>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889,67</w:t>
            </w:r>
          </w:p>
        </w:tc>
      </w:tr>
      <w:tr w:rsidR="000632D3" w:rsidRPr="000632D3" w:rsidTr="00D21A85">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32D3" w:rsidRPr="000632D3" w:rsidRDefault="000632D3" w:rsidP="000632D3">
            <w:pPr>
              <w:autoSpaceDE/>
              <w:autoSpaceDN/>
              <w:ind w:firstLine="0"/>
              <w:jc w:val="left"/>
              <w:rPr>
                <w:sz w:val="20"/>
              </w:rPr>
            </w:pPr>
            <w:r w:rsidRPr="000632D3">
              <w:rPr>
                <w:sz w:val="20"/>
              </w:rPr>
              <w:t>Темп роста к предыдущему году</w:t>
            </w:r>
          </w:p>
        </w:tc>
        <w:tc>
          <w:tcPr>
            <w:tcW w:w="0" w:type="auto"/>
            <w:tcBorders>
              <w:top w:val="single" w:sz="4" w:space="0" w:color="auto"/>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101,88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101,78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104,58</w:t>
            </w:r>
          </w:p>
        </w:tc>
      </w:tr>
      <w:tr w:rsidR="000632D3" w:rsidRPr="000632D3" w:rsidTr="00D21A85">
        <w:trPr>
          <w:trHeight w:val="20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32D3" w:rsidRPr="000632D3" w:rsidRDefault="000632D3" w:rsidP="00D21A85">
            <w:pPr>
              <w:autoSpaceDE/>
              <w:autoSpaceDN/>
              <w:ind w:firstLine="0"/>
              <w:jc w:val="left"/>
              <w:rPr>
                <w:bCs/>
                <w:sz w:val="20"/>
              </w:rPr>
            </w:pPr>
            <w:r w:rsidRPr="000632D3">
              <w:rPr>
                <w:bCs/>
                <w:sz w:val="20"/>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0" w:type="auto"/>
            <w:tcBorders>
              <w:top w:val="nil"/>
              <w:left w:val="nil"/>
              <w:bottom w:val="single" w:sz="4" w:space="0" w:color="auto"/>
              <w:right w:val="single" w:sz="4" w:space="0" w:color="auto"/>
            </w:tcBorders>
            <w:shd w:val="clear" w:color="auto" w:fill="auto"/>
            <w:hideMark/>
          </w:tcPr>
          <w:p w:rsidR="000632D3" w:rsidRPr="000632D3" w:rsidRDefault="00D21A85" w:rsidP="00D21A85">
            <w:pPr>
              <w:autoSpaceDE/>
              <w:autoSpaceDN/>
              <w:ind w:firstLine="0"/>
              <w:jc w:val="center"/>
              <w:rPr>
                <w:sz w:val="20"/>
              </w:rPr>
            </w:pPr>
            <w:r w:rsidRPr="000632D3">
              <w:rPr>
                <w:sz w:val="20"/>
              </w:rPr>
              <w:t>Р</w:t>
            </w:r>
            <w:r w:rsidR="000632D3" w:rsidRPr="000632D3">
              <w:rPr>
                <w:sz w:val="20"/>
              </w:rPr>
              <w:t>уб</w:t>
            </w:r>
            <w:r>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34764,72</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36639,01</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37946,05</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40607,68</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42450,79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44394,79</w:t>
            </w:r>
          </w:p>
        </w:tc>
      </w:tr>
      <w:tr w:rsidR="000632D3" w:rsidRPr="000632D3" w:rsidTr="00D21A8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32D3" w:rsidRPr="000632D3" w:rsidRDefault="000632D3" w:rsidP="000632D3">
            <w:pPr>
              <w:autoSpaceDE/>
              <w:autoSpaceDN/>
              <w:ind w:firstLine="0"/>
              <w:jc w:val="left"/>
              <w:rPr>
                <w:sz w:val="20"/>
              </w:rPr>
            </w:pPr>
            <w:r w:rsidRPr="000632D3">
              <w:rPr>
                <w:sz w:val="20"/>
              </w:rPr>
              <w:t>Темп роста к предыдущему году</w:t>
            </w:r>
          </w:p>
        </w:tc>
        <w:tc>
          <w:tcPr>
            <w:tcW w:w="0" w:type="auto"/>
            <w:tcBorders>
              <w:top w:val="nil"/>
              <w:left w:val="nil"/>
              <w:bottom w:val="single" w:sz="4" w:space="0" w:color="auto"/>
              <w:right w:val="single" w:sz="4" w:space="0" w:color="auto"/>
            </w:tcBorders>
            <w:shd w:val="clear" w:color="auto" w:fill="auto"/>
            <w:hideMark/>
          </w:tcPr>
          <w:p w:rsidR="000632D3" w:rsidRPr="000632D3" w:rsidRDefault="000632D3" w:rsidP="000632D3">
            <w:pPr>
              <w:autoSpaceDE/>
              <w:autoSpaceDN/>
              <w:ind w:firstLine="0"/>
              <w:jc w:val="center"/>
              <w:rPr>
                <w:sz w:val="20"/>
              </w:rPr>
            </w:pPr>
            <w:r w:rsidRPr="000632D3">
              <w:rPr>
                <w:sz w:val="20"/>
              </w:rPr>
              <w:t> </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105,39</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103,57</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107,01</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104,54</w:t>
            </w:r>
          </w:p>
        </w:tc>
        <w:tc>
          <w:tcPr>
            <w:tcW w:w="0" w:type="auto"/>
            <w:tcBorders>
              <w:top w:val="nil"/>
              <w:left w:val="nil"/>
              <w:bottom w:val="single" w:sz="4" w:space="0" w:color="auto"/>
              <w:right w:val="single" w:sz="4" w:space="0" w:color="auto"/>
            </w:tcBorders>
            <w:shd w:val="clear" w:color="auto" w:fill="auto"/>
            <w:vAlign w:val="center"/>
            <w:hideMark/>
          </w:tcPr>
          <w:p w:rsidR="000632D3" w:rsidRPr="000632D3" w:rsidRDefault="000632D3" w:rsidP="00D21A85">
            <w:pPr>
              <w:autoSpaceDE/>
              <w:autoSpaceDN/>
              <w:ind w:firstLine="0"/>
              <w:jc w:val="center"/>
              <w:rPr>
                <w:sz w:val="20"/>
              </w:rPr>
            </w:pPr>
            <w:r w:rsidRPr="000632D3">
              <w:rPr>
                <w:sz w:val="20"/>
              </w:rPr>
              <w:t>104,58</w:t>
            </w:r>
          </w:p>
        </w:tc>
      </w:tr>
    </w:tbl>
    <w:p w:rsidR="00F83364" w:rsidRPr="00B272CC" w:rsidRDefault="00F83364" w:rsidP="00B272CC">
      <w:pPr>
        <w:pStyle w:val="a5"/>
        <w:autoSpaceDE/>
        <w:autoSpaceDN/>
        <w:ind w:left="0" w:firstLine="709"/>
        <w:rPr>
          <w:b/>
          <w:sz w:val="28"/>
          <w:szCs w:val="28"/>
        </w:rPr>
      </w:pPr>
    </w:p>
    <w:sectPr w:rsidR="00F83364" w:rsidRPr="00B272CC" w:rsidSect="00845FD9">
      <w:pgSz w:w="11905" w:h="16838"/>
      <w:pgMar w:top="1134" w:right="850" w:bottom="851"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C8A"/>
    <w:multiLevelType w:val="hybridMultilevel"/>
    <w:tmpl w:val="1A7A002E"/>
    <w:lvl w:ilvl="0" w:tplc="B6F43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274A04"/>
    <w:multiLevelType w:val="hybridMultilevel"/>
    <w:tmpl w:val="975C3DF2"/>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617124"/>
    <w:multiLevelType w:val="hybridMultilevel"/>
    <w:tmpl w:val="C7F2171C"/>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6F4D65"/>
    <w:multiLevelType w:val="hybridMultilevel"/>
    <w:tmpl w:val="15CA38C4"/>
    <w:lvl w:ilvl="0" w:tplc="D340B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1"/>
    <w:rsid w:val="000432E1"/>
    <w:rsid w:val="000632D3"/>
    <w:rsid w:val="00076E69"/>
    <w:rsid w:val="00107353"/>
    <w:rsid w:val="0018509A"/>
    <w:rsid w:val="002248E8"/>
    <w:rsid w:val="00296475"/>
    <w:rsid w:val="002C6965"/>
    <w:rsid w:val="003217A9"/>
    <w:rsid w:val="00395607"/>
    <w:rsid w:val="003A202B"/>
    <w:rsid w:val="003B1676"/>
    <w:rsid w:val="003E5B1C"/>
    <w:rsid w:val="00404762"/>
    <w:rsid w:val="00410E42"/>
    <w:rsid w:val="00490DF1"/>
    <w:rsid w:val="00496B60"/>
    <w:rsid w:val="005252BA"/>
    <w:rsid w:val="00552EAC"/>
    <w:rsid w:val="00592C4E"/>
    <w:rsid w:val="005C2443"/>
    <w:rsid w:val="005E1C96"/>
    <w:rsid w:val="006F091C"/>
    <w:rsid w:val="00701E33"/>
    <w:rsid w:val="007818C3"/>
    <w:rsid w:val="007C33B1"/>
    <w:rsid w:val="008374A7"/>
    <w:rsid w:val="00845FD9"/>
    <w:rsid w:val="008703BF"/>
    <w:rsid w:val="008E4FDC"/>
    <w:rsid w:val="00912756"/>
    <w:rsid w:val="009460AD"/>
    <w:rsid w:val="009914E7"/>
    <w:rsid w:val="009A4200"/>
    <w:rsid w:val="009E30F4"/>
    <w:rsid w:val="00A3301E"/>
    <w:rsid w:val="00A5555B"/>
    <w:rsid w:val="00A7367A"/>
    <w:rsid w:val="00AD4D81"/>
    <w:rsid w:val="00B272CC"/>
    <w:rsid w:val="00B475CC"/>
    <w:rsid w:val="00B53336"/>
    <w:rsid w:val="00B719C9"/>
    <w:rsid w:val="00BD100C"/>
    <w:rsid w:val="00C849D3"/>
    <w:rsid w:val="00CC54A2"/>
    <w:rsid w:val="00CE0AF7"/>
    <w:rsid w:val="00CE4104"/>
    <w:rsid w:val="00CF47DC"/>
    <w:rsid w:val="00D21997"/>
    <w:rsid w:val="00D21A85"/>
    <w:rsid w:val="00D872AB"/>
    <w:rsid w:val="00DC7CA5"/>
    <w:rsid w:val="00DF11B9"/>
    <w:rsid w:val="00E54A53"/>
    <w:rsid w:val="00E55E88"/>
    <w:rsid w:val="00F350B8"/>
    <w:rsid w:val="00F40C5F"/>
    <w:rsid w:val="00F83364"/>
    <w:rsid w:val="00F9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D4D560-6908-4E96-97F7-B9CFB4B7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uiPriority w:val="99"/>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B53336"/>
    <w:rPr>
      <w:rFonts w:ascii="Segoe UI" w:hAnsi="Segoe UI" w:cs="Segoe UI"/>
      <w:sz w:val="18"/>
      <w:szCs w:val="18"/>
    </w:rPr>
  </w:style>
  <w:style w:type="character" w:customStyle="1" w:styleId="a7">
    <w:name w:val="Текст выноски Знак"/>
    <w:basedOn w:val="a0"/>
    <w:link w:val="a6"/>
    <w:uiPriority w:val="99"/>
    <w:semiHidden/>
    <w:rsid w:val="00B53336"/>
    <w:rPr>
      <w:rFonts w:ascii="Segoe UI" w:hAnsi="Segoe UI" w:cs="Segoe UI"/>
      <w:sz w:val="18"/>
      <w:szCs w:val="18"/>
      <w:lang w:eastAsia="ru-RU"/>
    </w:rPr>
  </w:style>
  <w:style w:type="paragraph" w:customStyle="1" w:styleId="ConsPlusTitle">
    <w:name w:val="ConsPlusTitle"/>
    <w:uiPriority w:val="99"/>
    <w:rsid w:val="009460AD"/>
    <w:pPr>
      <w:autoSpaceDE w:val="0"/>
      <w:autoSpaceDN w:val="0"/>
      <w:adjustRightInd w:val="0"/>
      <w:spacing w:after="0" w:line="240" w:lineRule="auto"/>
    </w:pPr>
    <w:rPr>
      <w:rFonts w:ascii="Arial" w:hAnsi="Arial" w:cs="Arial"/>
      <w:b/>
      <w:bCs/>
      <w:sz w:val="20"/>
      <w:szCs w:val="20"/>
    </w:rPr>
  </w:style>
  <w:style w:type="table" w:styleId="a8">
    <w:name w:val="Table Grid"/>
    <w:basedOn w:val="a1"/>
    <w:uiPriority w:val="39"/>
    <w:rsid w:val="00B7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751">
      <w:bodyDiv w:val="1"/>
      <w:marLeft w:val="0"/>
      <w:marRight w:val="0"/>
      <w:marTop w:val="0"/>
      <w:marBottom w:val="0"/>
      <w:divBdr>
        <w:top w:val="none" w:sz="0" w:space="0" w:color="auto"/>
        <w:left w:val="none" w:sz="0" w:space="0" w:color="auto"/>
        <w:bottom w:val="none" w:sz="0" w:space="0" w:color="auto"/>
        <w:right w:val="none" w:sz="0" w:space="0" w:color="auto"/>
      </w:divBdr>
    </w:div>
    <w:div w:id="107051123">
      <w:bodyDiv w:val="1"/>
      <w:marLeft w:val="0"/>
      <w:marRight w:val="0"/>
      <w:marTop w:val="0"/>
      <w:marBottom w:val="0"/>
      <w:divBdr>
        <w:top w:val="none" w:sz="0" w:space="0" w:color="auto"/>
        <w:left w:val="none" w:sz="0" w:space="0" w:color="auto"/>
        <w:bottom w:val="none" w:sz="0" w:space="0" w:color="auto"/>
        <w:right w:val="none" w:sz="0" w:space="0" w:color="auto"/>
      </w:divBdr>
    </w:div>
    <w:div w:id="283578225">
      <w:bodyDiv w:val="1"/>
      <w:marLeft w:val="0"/>
      <w:marRight w:val="0"/>
      <w:marTop w:val="0"/>
      <w:marBottom w:val="0"/>
      <w:divBdr>
        <w:top w:val="none" w:sz="0" w:space="0" w:color="auto"/>
        <w:left w:val="none" w:sz="0" w:space="0" w:color="auto"/>
        <w:bottom w:val="none" w:sz="0" w:space="0" w:color="auto"/>
        <w:right w:val="none" w:sz="0" w:space="0" w:color="auto"/>
      </w:divBdr>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682320516">
      <w:bodyDiv w:val="1"/>
      <w:marLeft w:val="0"/>
      <w:marRight w:val="0"/>
      <w:marTop w:val="0"/>
      <w:marBottom w:val="0"/>
      <w:divBdr>
        <w:top w:val="none" w:sz="0" w:space="0" w:color="auto"/>
        <w:left w:val="none" w:sz="0" w:space="0" w:color="auto"/>
        <w:bottom w:val="none" w:sz="0" w:space="0" w:color="auto"/>
        <w:right w:val="none" w:sz="0" w:space="0" w:color="auto"/>
      </w:divBdr>
    </w:div>
    <w:div w:id="949779262">
      <w:bodyDiv w:val="1"/>
      <w:marLeft w:val="0"/>
      <w:marRight w:val="0"/>
      <w:marTop w:val="0"/>
      <w:marBottom w:val="0"/>
      <w:divBdr>
        <w:top w:val="none" w:sz="0" w:space="0" w:color="auto"/>
        <w:left w:val="none" w:sz="0" w:space="0" w:color="auto"/>
        <w:bottom w:val="none" w:sz="0" w:space="0" w:color="auto"/>
        <w:right w:val="none" w:sz="0" w:space="0" w:color="auto"/>
      </w:divBdr>
    </w:div>
    <w:div w:id="1410538637">
      <w:bodyDiv w:val="1"/>
      <w:marLeft w:val="0"/>
      <w:marRight w:val="0"/>
      <w:marTop w:val="0"/>
      <w:marBottom w:val="0"/>
      <w:divBdr>
        <w:top w:val="none" w:sz="0" w:space="0" w:color="auto"/>
        <w:left w:val="none" w:sz="0" w:space="0" w:color="auto"/>
        <w:bottom w:val="none" w:sz="0" w:space="0" w:color="auto"/>
        <w:right w:val="none" w:sz="0" w:space="0" w:color="auto"/>
      </w:divBdr>
    </w:div>
    <w:div w:id="1439250579">
      <w:bodyDiv w:val="1"/>
      <w:marLeft w:val="0"/>
      <w:marRight w:val="0"/>
      <w:marTop w:val="0"/>
      <w:marBottom w:val="0"/>
      <w:divBdr>
        <w:top w:val="none" w:sz="0" w:space="0" w:color="auto"/>
        <w:left w:val="none" w:sz="0" w:space="0" w:color="auto"/>
        <w:bottom w:val="none" w:sz="0" w:space="0" w:color="auto"/>
        <w:right w:val="none" w:sz="0" w:space="0" w:color="auto"/>
      </w:divBdr>
    </w:div>
    <w:div w:id="1542859580">
      <w:bodyDiv w:val="1"/>
      <w:marLeft w:val="0"/>
      <w:marRight w:val="0"/>
      <w:marTop w:val="0"/>
      <w:marBottom w:val="0"/>
      <w:divBdr>
        <w:top w:val="none" w:sz="0" w:space="0" w:color="auto"/>
        <w:left w:val="none" w:sz="0" w:space="0" w:color="auto"/>
        <w:bottom w:val="none" w:sz="0" w:space="0" w:color="auto"/>
        <w:right w:val="none" w:sz="0" w:space="0" w:color="auto"/>
      </w:divBdr>
    </w:div>
    <w:div w:id="1769617721">
      <w:bodyDiv w:val="1"/>
      <w:marLeft w:val="0"/>
      <w:marRight w:val="0"/>
      <w:marTop w:val="0"/>
      <w:marBottom w:val="0"/>
      <w:divBdr>
        <w:top w:val="none" w:sz="0" w:space="0" w:color="auto"/>
        <w:left w:val="none" w:sz="0" w:space="0" w:color="auto"/>
        <w:bottom w:val="none" w:sz="0" w:space="0" w:color="auto"/>
        <w:right w:val="none" w:sz="0" w:space="0" w:color="auto"/>
      </w:divBdr>
    </w:div>
    <w:div w:id="2140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2016-09-29T05:27:00Z</cp:lastPrinted>
  <dcterms:created xsi:type="dcterms:W3CDTF">2017-11-14T06:46:00Z</dcterms:created>
  <dcterms:modified xsi:type="dcterms:W3CDTF">2017-11-14T06:46:00Z</dcterms:modified>
</cp:coreProperties>
</file>