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74664281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785428" w:rsidRDefault="00785428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04.12.2017г.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33D">
              <w:rPr>
                <w:rFonts w:ascii="Times New Roman" w:hAnsi="Times New Roman" w:cs="Times New Roman"/>
              </w:rPr>
              <w:t xml:space="preserve">№ </w:t>
            </w:r>
            <w:r w:rsidR="00785428">
              <w:rPr>
                <w:rFonts w:ascii="Times New Roman" w:hAnsi="Times New Roman" w:cs="Times New Roman"/>
              </w:rPr>
              <w:t>178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 МУНИЦИПАЛЬН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ПРОГРАММЕ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16333D" w:rsidRDefault="00A2147C" w:rsidP="00A2147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Утвердить муниципальную </w:t>
      </w:r>
      <w:hyperlink r:id="rId11" w:history="1">
        <w:r w:rsidRPr="0016333D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16333D">
        <w:rPr>
          <w:rFonts w:ascii="Times New Roman" w:hAnsi="Times New Roman"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/>
          <w:sz w:val="24"/>
          <w:szCs w:val="24"/>
        </w:rPr>
        <w:t>Развитие образования ЗАТО Солнечный</w:t>
      </w:r>
      <w:r w:rsidR="007B1FE9">
        <w:rPr>
          <w:rFonts w:ascii="Times New Roman" w:hAnsi="Times New Roman"/>
          <w:sz w:val="24"/>
          <w:szCs w:val="24"/>
        </w:rPr>
        <w:t>» на 2018 - 2023</w:t>
      </w:r>
      <w:r w:rsidRPr="0016333D">
        <w:rPr>
          <w:rFonts w:ascii="Times New Roman" w:hAnsi="Times New Roman"/>
          <w:sz w:val="24"/>
          <w:szCs w:val="24"/>
        </w:rPr>
        <w:t xml:space="preserve"> годы (прилагается).</w:t>
      </w:r>
    </w:p>
    <w:p w:rsidR="00A2147C" w:rsidRPr="0016333D" w:rsidRDefault="00A2147C" w:rsidP="00A2147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Определить главным администратором и администратором муниципальной программы «</w:t>
      </w:r>
      <w:r>
        <w:rPr>
          <w:rFonts w:ascii="Times New Roman" w:hAnsi="Times New Roman"/>
          <w:sz w:val="24"/>
          <w:szCs w:val="24"/>
        </w:rPr>
        <w:t>Развитие образования</w:t>
      </w:r>
      <w:r w:rsidR="007B1FE9">
        <w:rPr>
          <w:rFonts w:ascii="Times New Roman" w:hAnsi="Times New Roman"/>
          <w:sz w:val="24"/>
          <w:szCs w:val="24"/>
        </w:rPr>
        <w:t xml:space="preserve"> ЗАТО Солнечный» на 2018 - 2023</w:t>
      </w:r>
      <w:r w:rsidRPr="0016333D">
        <w:rPr>
          <w:rFonts w:ascii="Times New Roman" w:hAnsi="Times New Roman"/>
          <w:sz w:val="24"/>
          <w:szCs w:val="24"/>
        </w:rPr>
        <w:t xml:space="preserve"> годы администрацию ЗАТО Солнечный.</w:t>
      </w:r>
    </w:p>
    <w:p w:rsidR="00A2147C" w:rsidRPr="0016333D" w:rsidRDefault="00A2147C" w:rsidP="00A2147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Настоящее Постановле</w:t>
      </w:r>
      <w:r w:rsidR="007B1FE9">
        <w:rPr>
          <w:rFonts w:ascii="Times New Roman" w:hAnsi="Times New Roman"/>
          <w:sz w:val="24"/>
          <w:szCs w:val="24"/>
        </w:rPr>
        <w:t>ние вступает в силу с 01.01.2018</w:t>
      </w:r>
      <w:r w:rsidRPr="0016333D">
        <w:rPr>
          <w:rFonts w:ascii="Times New Roman" w:hAnsi="Times New Roman"/>
          <w:sz w:val="24"/>
          <w:szCs w:val="24"/>
        </w:rPr>
        <w:t>г. и подлежит официальному опубликованию и размещению на сайте администрации ЗАТО Солнечный.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A13082" w:rsidRDefault="00A13082" w:rsidP="00A13082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13082" w:rsidRDefault="00A13082" w:rsidP="00A13082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13082" w:rsidRDefault="00A13082" w:rsidP="00A13082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Солнечный</w:t>
      </w:r>
    </w:p>
    <w:p w:rsidR="00A13082" w:rsidRDefault="00A13082" w:rsidP="00A13082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85428">
        <w:rPr>
          <w:rFonts w:ascii="Times New Roman" w:hAnsi="Times New Roman"/>
          <w:sz w:val="24"/>
          <w:szCs w:val="24"/>
        </w:rPr>
        <w:t xml:space="preserve"> 04.12.2016г. </w:t>
      </w:r>
      <w:r>
        <w:rPr>
          <w:rFonts w:ascii="Times New Roman" w:hAnsi="Times New Roman"/>
          <w:sz w:val="24"/>
          <w:szCs w:val="24"/>
        </w:rPr>
        <w:t>№</w:t>
      </w:r>
      <w:r w:rsidR="00785428">
        <w:rPr>
          <w:rFonts w:ascii="Times New Roman" w:hAnsi="Times New Roman"/>
          <w:sz w:val="24"/>
          <w:szCs w:val="24"/>
        </w:rPr>
        <w:t xml:space="preserve"> 178</w:t>
      </w:r>
    </w:p>
    <w:p w:rsidR="00523B8A" w:rsidRDefault="00523B8A" w:rsidP="00A13082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7B1FE9" w:rsidRDefault="007B1FE9" w:rsidP="00A13082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A13082" w:rsidRDefault="00A13082" w:rsidP="00A13082">
      <w:pPr>
        <w:pStyle w:val="a3"/>
        <w:jc w:val="both"/>
      </w:pPr>
    </w:p>
    <w:p w:rsidR="00A13082" w:rsidRPr="00816001" w:rsidRDefault="00A13082" w:rsidP="00A13082">
      <w:pPr>
        <w:jc w:val="center"/>
        <w:rPr>
          <w:rFonts w:ascii="Times New Roman" w:hAnsi="Times New Roman" w:cs="Times New Roman"/>
        </w:rPr>
      </w:pPr>
    </w:p>
    <w:p w:rsidR="00A13082" w:rsidRPr="00816001" w:rsidRDefault="00A13082" w:rsidP="00A13082">
      <w:pPr>
        <w:jc w:val="center"/>
        <w:rPr>
          <w:rFonts w:ascii="Times New Roman" w:hAnsi="Times New Roman" w:cs="Times New Roman"/>
        </w:rPr>
      </w:pPr>
    </w:p>
    <w:p w:rsidR="00A13082" w:rsidRPr="00816001" w:rsidRDefault="00A13082" w:rsidP="00A13082">
      <w:pPr>
        <w:jc w:val="center"/>
        <w:rPr>
          <w:rFonts w:ascii="Times New Roman" w:hAnsi="Times New Roman" w:cs="Times New Roman"/>
        </w:rPr>
      </w:pPr>
    </w:p>
    <w:p w:rsidR="00A13082" w:rsidRPr="00816001" w:rsidRDefault="00A13082" w:rsidP="00A13082">
      <w:pPr>
        <w:jc w:val="center"/>
        <w:rPr>
          <w:rFonts w:ascii="Times New Roman" w:hAnsi="Times New Roman" w:cs="Times New Roman"/>
        </w:rPr>
      </w:pPr>
    </w:p>
    <w:p w:rsidR="00A13082" w:rsidRPr="00816001" w:rsidRDefault="00A13082" w:rsidP="00A1308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6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A13082" w:rsidRPr="00816001" w:rsidRDefault="00A13082" w:rsidP="00A1308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6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Солнечный Тверской области</w:t>
      </w:r>
    </w:p>
    <w:p w:rsidR="00A13082" w:rsidRPr="00816001" w:rsidRDefault="00A13082" w:rsidP="00A1308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6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«Развитие образования ЗАТО Солнечный»</w:t>
      </w:r>
    </w:p>
    <w:p w:rsidR="00A13082" w:rsidRDefault="00A13082" w:rsidP="00A1308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6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7B1F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– 2023</w:t>
      </w:r>
      <w:r w:rsidRPr="00816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</w:t>
      </w:r>
    </w:p>
    <w:p w:rsidR="00A13082" w:rsidRDefault="00A13082" w:rsidP="00A1308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3082" w:rsidRDefault="00A13082" w:rsidP="00A1308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A13082" w:rsidSect="0020652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3082" w:rsidRPr="001F3108" w:rsidRDefault="00A13082" w:rsidP="00A130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108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A13082" w:rsidRPr="001F3108" w:rsidRDefault="00A13082" w:rsidP="00A130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108">
        <w:rPr>
          <w:rFonts w:ascii="Times New Roman" w:hAnsi="Times New Roman" w:cs="Times New Roman"/>
          <w:b/>
          <w:sz w:val="26"/>
          <w:szCs w:val="26"/>
        </w:rPr>
        <w:t>муниципальной программы ЗАТО Солнечный «Развитие образования</w:t>
      </w:r>
    </w:p>
    <w:p w:rsidR="00A13082" w:rsidRPr="001F3108" w:rsidRDefault="00A13082" w:rsidP="00A130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108">
        <w:rPr>
          <w:rFonts w:ascii="Times New Roman" w:hAnsi="Times New Roman" w:cs="Times New Roman"/>
          <w:b/>
          <w:sz w:val="26"/>
          <w:szCs w:val="26"/>
        </w:rPr>
        <w:t>ЗАТО Солнечный Тверской области» на 201</w:t>
      </w:r>
      <w:r w:rsidR="007B1FE9">
        <w:rPr>
          <w:rFonts w:ascii="Times New Roman" w:hAnsi="Times New Roman" w:cs="Times New Roman"/>
          <w:b/>
          <w:sz w:val="26"/>
          <w:szCs w:val="26"/>
        </w:rPr>
        <w:t>8 – 2023</w:t>
      </w:r>
      <w:r w:rsidRPr="001F3108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tbl>
      <w:tblPr>
        <w:tblW w:w="978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7453"/>
      </w:tblGrid>
      <w:tr w:rsidR="00A13082" w:rsidRPr="001F3108" w:rsidTr="007506F3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82" w:rsidRPr="001F3108" w:rsidRDefault="00A13082" w:rsidP="007506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82" w:rsidRPr="001F3108" w:rsidRDefault="00A13082" w:rsidP="007506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ЗАТО Солнечный «Развитие образования ЗАТО Солнечный Тверской области» на 201</w:t>
            </w:r>
            <w:r w:rsidR="007B1FE9">
              <w:rPr>
                <w:rFonts w:ascii="Times New Roman" w:hAnsi="Times New Roman" w:cs="Times New Roman"/>
                <w:sz w:val="26"/>
                <w:szCs w:val="26"/>
              </w:rPr>
              <w:t>8-2023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годы (далее – Программа)</w:t>
            </w:r>
          </w:p>
        </w:tc>
      </w:tr>
      <w:tr w:rsidR="00A13082" w:rsidRPr="001F3108" w:rsidTr="007506F3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82" w:rsidRPr="001F3108" w:rsidRDefault="00A13082" w:rsidP="007506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Администратор Программы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82" w:rsidRPr="001F3108" w:rsidRDefault="00A13082" w:rsidP="007506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Администрация ЗАТО Солнечный</w:t>
            </w:r>
          </w:p>
        </w:tc>
      </w:tr>
      <w:tr w:rsidR="00A13082" w:rsidRPr="001F3108" w:rsidTr="007506F3">
        <w:trPr>
          <w:cantSplit/>
          <w:trHeight w:val="36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82" w:rsidRPr="001F3108" w:rsidRDefault="00A13082" w:rsidP="007506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82" w:rsidRPr="001F3108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качества и доступности 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предоставляемых образовательных услуг населению ЗАТО Солнечный за счет эффективного использования материально - технических, кадровых, финансовых и управленческих ресурсов</w:t>
            </w:r>
          </w:p>
        </w:tc>
      </w:tr>
      <w:tr w:rsidR="00A13082" w:rsidRPr="001F3108" w:rsidTr="007506F3">
        <w:trPr>
          <w:cantSplit/>
          <w:trHeight w:val="36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82" w:rsidRPr="001F3108" w:rsidRDefault="00A13082" w:rsidP="007506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82" w:rsidRPr="001F3108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1 «Дошкольное и общее образование»</w:t>
            </w:r>
          </w:p>
          <w:p w:rsidR="00A13082" w:rsidRPr="001F3108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2 «Дополнительное образование»</w:t>
            </w:r>
          </w:p>
        </w:tc>
      </w:tr>
      <w:tr w:rsidR="00A13082" w:rsidRPr="001F3108" w:rsidTr="007506F3">
        <w:trPr>
          <w:cantSplit/>
          <w:trHeight w:val="36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82" w:rsidRPr="001F3108" w:rsidRDefault="00A13082" w:rsidP="007506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82" w:rsidRPr="001F3108" w:rsidRDefault="00A13082" w:rsidP="007506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B1FE9">
              <w:rPr>
                <w:rFonts w:ascii="Times New Roman" w:hAnsi="Times New Roman" w:cs="Times New Roman"/>
                <w:sz w:val="26"/>
                <w:szCs w:val="26"/>
              </w:rPr>
              <w:t>8-2023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13082" w:rsidRPr="001F3108" w:rsidTr="007506F3">
        <w:trPr>
          <w:cantSplit/>
          <w:trHeight w:val="60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82" w:rsidRPr="001F3108" w:rsidRDefault="00A13082" w:rsidP="007506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82" w:rsidRPr="00F8175F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F8175F">
              <w:rPr>
                <w:rFonts w:ascii="Times New Roman" w:hAnsi="Times New Roman" w:cs="Times New Roman"/>
                <w:sz w:val="26"/>
                <w:szCs w:val="26"/>
              </w:rPr>
              <w:t>Переход на ФГОС второго поколения в основной школе;</w:t>
            </w:r>
          </w:p>
          <w:p w:rsidR="00A13082" w:rsidRPr="00F8175F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75F">
              <w:rPr>
                <w:rFonts w:ascii="Times New Roman" w:hAnsi="Times New Roman" w:cs="Times New Roman"/>
                <w:sz w:val="26"/>
                <w:szCs w:val="26"/>
              </w:rPr>
              <w:t xml:space="preserve"> - Сохранение 100% учащихся успешно сдающих ЕГЭ по обязательным предметам;</w:t>
            </w:r>
          </w:p>
          <w:p w:rsidR="00A13082" w:rsidRPr="00F8175F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75F">
              <w:rPr>
                <w:rFonts w:ascii="Times New Roman" w:hAnsi="Times New Roman" w:cs="Times New Roman"/>
                <w:sz w:val="26"/>
                <w:szCs w:val="26"/>
              </w:rPr>
              <w:t>- Повышение удовлетворенности населения ЗАТО Солнечный качеством образовательных услуг и их доступностью (до 98 % от числа опрошенных);</w:t>
            </w:r>
          </w:p>
          <w:p w:rsidR="00A13082" w:rsidRPr="00F8175F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75F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равных возможностей в образовании, развитии и подготовке к труду детей с различными возможностями;</w:t>
            </w:r>
          </w:p>
          <w:p w:rsidR="00A13082" w:rsidRPr="00F8175F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75F">
              <w:rPr>
                <w:rFonts w:ascii="Times New Roman" w:hAnsi="Times New Roman" w:cs="Times New Roman"/>
                <w:sz w:val="26"/>
                <w:szCs w:val="26"/>
              </w:rPr>
              <w:t>- 100 % образовательных учреждений, отвечающих современным требованиям к условиям осуществления образовательного процесса;</w:t>
            </w:r>
          </w:p>
          <w:p w:rsidR="001A5074" w:rsidRPr="00F8175F" w:rsidRDefault="001A5074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75F">
              <w:rPr>
                <w:rFonts w:ascii="Times New Roman" w:hAnsi="Times New Roman" w:cs="Times New Roman"/>
                <w:sz w:val="26"/>
                <w:szCs w:val="26"/>
              </w:rPr>
              <w:t>- увеличение доли обучающихся и студентов, систематически занимающихся физической</w:t>
            </w:r>
            <w:r w:rsidR="00984A58">
              <w:rPr>
                <w:rFonts w:ascii="Times New Roman" w:hAnsi="Times New Roman" w:cs="Times New Roman"/>
                <w:sz w:val="26"/>
                <w:szCs w:val="26"/>
              </w:rPr>
              <w:t xml:space="preserve"> культурой</w:t>
            </w:r>
            <w:r w:rsidRPr="00F8175F">
              <w:rPr>
                <w:rFonts w:ascii="Times New Roman" w:hAnsi="Times New Roman" w:cs="Times New Roman"/>
                <w:sz w:val="26"/>
                <w:szCs w:val="26"/>
              </w:rPr>
              <w:t xml:space="preserve"> и спортом, в общей численности обучающихся и студентов, с 50% до 5</w:t>
            </w:r>
            <w:r w:rsidR="00F8175F" w:rsidRPr="00F817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8175F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A13082" w:rsidRPr="00F8175F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7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857E1" w:rsidRPr="00F8175F">
              <w:rPr>
                <w:rFonts w:ascii="Times New Roman" w:hAnsi="Times New Roman" w:cs="Times New Roman"/>
                <w:sz w:val="26"/>
                <w:szCs w:val="26"/>
              </w:rPr>
              <w:t>увеличение доли населения систематически занимающегося физической культурой и спортом в общей численности населения с 19% до 21%;</w:t>
            </w:r>
          </w:p>
          <w:p w:rsidR="00E857E1" w:rsidRPr="001F3108" w:rsidRDefault="00E857E1" w:rsidP="00E857E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75F">
              <w:rPr>
                <w:rFonts w:ascii="Times New Roman" w:hAnsi="Times New Roman" w:cs="Times New Roman"/>
                <w:sz w:val="26"/>
                <w:szCs w:val="26"/>
              </w:rPr>
              <w:t>- увеличение доли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 с 60% до 65%</w:t>
            </w:r>
          </w:p>
        </w:tc>
      </w:tr>
      <w:tr w:rsidR="00A13082" w:rsidRPr="001F3108" w:rsidTr="007506F3">
        <w:trPr>
          <w:cantSplit/>
          <w:trHeight w:val="3954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82" w:rsidRPr="001F3108" w:rsidRDefault="00A13082" w:rsidP="007506F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</w:t>
            </w:r>
            <w:r w:rsidR="007506F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06F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инансирования</w:t>
            </w:r>
          </w:p>
        </w:tc>
        <w:tc>
          <w:tcPr>
            <w:tcW w:w="7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82" w:rsidRPr="001F3108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 на 201</w:t>
            </w:r>
            <w:r w:rsidR="007B1FE9">
              <w:rPr>
                <w:rFonts w:ascii="Times New Roman" w:hAnsi="Times New Roman" w:cs="Times New Roman"/>
                <w:sz w:val="26"/>
                <w:szCs w:val="26"/>
              </w:rPr>
              <w:t>8-2023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составляет </w:t>
            </w:r>
            <w:r w:rsidR="006A4BA4">
              <w:rPr>
                <w:rFonts w:ascii="Times New Roman" w:hAnsi="Times New Roman" w:cs="Times New Roman"/>
                <w:sz w:val="26"/>
                <w:szCs w:val="26"/>
              </w:rPr>
              <w:t>277 143,68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 ее реализации в разрезе подпрограмм:</w:t>
            </w:r>
          </w:p>
          <w:p w:rsidR="00A13082" w:rsidRPr="001F3108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B1F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48 044,98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A13082" w:rsidRPr="001F3108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1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26 690,60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13082" w:rsidRPr="001F3108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2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21 354,38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13082" w:rsidRPr="001F3108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B1F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45 831,58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A13082" w:rsidRPr="001F3108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1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25 924,64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13082" w:rsidRPr="001F3108" w:rsidRDefault="00A13082" w:rsidP="007506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2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19 906,94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B1FE9" w:rsidRPr="001F3108" w:rsidRDefault="007B1FE9" w:rsidP="007B1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45 816,78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7B1FE9" w:rsidRPr="001F3108" w:rsidRDefault="007B1FE9" w:rsidP="007B1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1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25 924,64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13082" w:rsidRDefault="007B1FE9" w:rsidP="007B1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2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19 892,14</w:t>
            </w:r>
            <w:r w:rsidR="00C26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7B1FE9" w:rsidRPr="001F3108" w:rsidRDefault="007B1FE9" w:rsidP="007B1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45 816,78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7B1FE9" w:rsidRPr="001F3108" w:rsidRDefault="007B1FE9" w:rsidP="007B1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1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25 924,64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B1FE9" w:rsidRDefault="007B1FE9" w:rsidP="007B1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2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19 892,14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7B1FE9" w:rsidRPr="001F3108" w:rsidRDefault="007B1FE9" w:rsidP="007B1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45 816,78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7B1FE9" w:rsidRPr="001F3108" w:rsidRDefault="007B1FE9" w:rsidP="007B1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1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25 924,64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B1FE9" w:rsidRDefault="007B1FE9" w:rsidP="007B1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2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19 892,14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7B1FE9" w:rsidRPr="001F3108" w:rsidRDefault="007B1FE9" w:rsidP="007B1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45 816,78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7B1FE9" w:rsidRPr="001F3108" w:rsidRDefault="007B1FE9" w:rsidP="007B1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1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25 924,64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B1FE9" w:rsidRPr="001F3108" w:rsidRDefault="007B1FE9" w:rsidP="007B1FE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>подпрограмма 2 –</w:t>
            </w:r>
            <w:r w:rsidR="00C71F13">
              <w:rPr>
                <w:rFonts w:ascii="Times New Roman" w:hAnsi="Times New Roman" w:cs="Times New Roman"/>
                <w:sz w:val="26"/>
                <w:szCs w:val="26"/>
              </w:rPr>
              <w:t xml:space="preserve"> 19 892,14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31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A13082" w:rsidRPr="00816001" w:rsidRDefault="00A13082" w:rsidP="00A13082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  <w:sectPr w:rsidR="00A13082" w:rsidRPr="00816001" w:rsidSect="0020652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3082" w:rsidRPr="001F3108" w:rsidRDefault="00A13082" w:rsidP="00A13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F310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Раздел </w:t>
      </w:r>
      <w:r w:rsidRPr="001F3108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</w:t>
      </w:r>
    </w:p>
    <w:p w:rsidR="00A13082" w:rsidRPr="001F3108" w:rsidRDefault="00A13082" w:rsidP="00A13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F310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Общая характеристика сферы реализации муниципальной программы</w:t>
      </w:r>
    </w:p>
    <w:p w:rsidR="00A13082" w:rsidRPr="001F3108" w:rsidRDefault="00785428" w:rsidP="007854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13082" w:rsidRPr="001F3108">
        <w:rPr>
          <w:rFonts w:ascii="Times New Roman" w:hAnsi="Times New Roman" w:cs="Times New Roman"/>
          <w:sz w:val="26"/>
          <w:szCs w:val="26"/>
        </w:rPr>
        <w:t>Закрытое административно- территориальное образование (ЗАТО) Солнечный находится на острове Городомля, расположенного в центре озера Селигер.</w:t>
      </w:r>
    </w:p>
    <w:p w:rsidR="00A13082" w:rsidRPr="001F3108" w:rsidRDefault="00A13082" w:rsidP="007854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На острове проживает 2</w:t>
      </w:r>
      <w:r>
        <w:rPr>
          <w:rFonts w:ascii="Times New Roman" w:hAnsi="Times New Roman" w:cs="Times New Roman"/>
          <w:sz w:val="26"/>
          <w:szCs w:val="26"/>
        </w:rPr>
        <w:t>1</w:t>
      </w:r>
      <w:r w:rsidR="00847377">
        <w:rPr>
          <w:rFonts w:ascii="Times New Roman" w:hAnsi="Times New Roman" w:cs="Times New Roman"/>
          <w:sz w:val="26"/>
          <w:szCs w:val="26"/>
        </w:rPr>
        <w:t>22</w:t>
      </w:r>
      <w:r w:rsidR="002B30D4">
        <w:rPr>
          <w:rFonts w:ascii="Times New Roman" w:hAnsi="Times New Roman" w:cs="Times New Roman"/>
          <w:sz w:val="26"/>
          <w:szCs w:val="26"/>
        </w:rPr>
        <w:t xml:space="preserve"> человек, из них детей -</w:t>
      </w:r>
      <w:r w:rsidR="002B30D4" w:rsidRPr="002B30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7377" w:rsidRPr="00847377">
        <w:rPr>
          <w:rFonts w:ascii="Times New Roman" w:hAnsi="Times New Roman" w:cs="Times New Roman"/>
          <w:sz w:val="26"/>
          <w:szCs w:val="26"/>
        </w:rPr>
        <w:t>330</w:t>
      </w:r>
      <w:r w:rsidRPr="00847377">
        <w:rPr>
          <w:rFonts w:ascii="Times New Roman" w:hAnsi="Times New Roman" w:cs="Times New Roman"/>
          <w:sz w:val="26"/>
          <w:szCs w:val="26"/>
        </w:rPr>
        <w:t xml:space="preserve"> </w:t>
      </w:r>
      <w:r w:rsidRPr="001F3108">
        <w:rPr>
          <w:rFonts w:ascii="Times New Roman" w:hAnsi="Times New Roman" w:cs="Times New Roman"/>
          <w:sz w:val="26"/>
          <w:szCs w:val="26"/>
        </w:rPr>
        <w:t>человек.</w:t>
      </w:r>
    </w:p>
    <w:p w:rsidR="00A13082" w:rsidRPr="001F3108" w:rsidRDefault="00A13082" w:rsidP="007854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Градообразующим предприятием является филиал ФГУП «НПЦ АП» им. академика Н.А. Пилюгина – «Завод «Звезда». Сельского хозяйства нет. </w:t>
      </w:r>
    </w:p>
    <w:p w:rsidR="00A13082" w:rsidRPr="001F3108" w:rsidRDefault="00A13082" w:rsidP="007854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В поселке имеются: МП ЖКХ, ФГУЗ МСЧ № 139 ФМБА РФ, ПЧ-1, МКУ Дом культуры, МКУ Библиотека.</w:t>
      </w:r>
    </w:p>
    <w:p w:rsidR="00A13082" w:rsidRPr="001F3108" w:rsidRDefault="00785428" w:rsidP="0078542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13082" w:rsidRPr="001F3108">
        <w:rPr>
          <w:rFonts w:ascii="Times New Roman" w:hAnsi="Times New Roman" w:cs="Times New Roman"/>
          <w:sz w:val="26"/>
          <w:szCs w:val="26"/>
        </w:rPr>
        <w:t>Сеть муниципальных учреждений образования:</w:t>
      </w:r>
    </w:p>
    <w:p w:rsidR="00A13082" w:rsidRPr="001F3108" w:rsidRDefault="00A13082" w:rsidP="0078542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Муниципальное казённое общеобразовательное учреждение Средняя общеобразовательная школа ЗАТО Солнечный (МКОУ СОШ ЗАТО Солнечный);</w:t>
      </w:r>
    </w:p>
    <w:p w:rsidR="00A13082" w:rsidRPr="001F3108" w:rsidRDefault="00A13082" w:rsidP="0078542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Муниципальное казённое дошкольное образовательное учреждение Детский сад № 1 ЗАТО Солнечный (МКДОУ Детский сад № 1);</w:t>
      </w:r>
    </w:p>
    <w:p w:rsidR="00A13082" w:rsidRPr="001F3108" w:rsidRDefault="00A13082" w:rsidP="0078542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Муниципальное казённое образовательное учреждение д</w:t>
      </w:r>
      <w:r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  <w:r w:rsidRPr="001F3108">
        <w:rPr>
          <w:rFonts w:ascii="Times New Roman" w:hAnsi="Times New Roman" w:cs="Times New Roman"/>
          <w:sz w:val="26"/>
          <w:szCs w:val="26"/>
        </w:rPr>
        <w:t>Детско-юношеская спортивна</w:t>
      </w:r>
      <w:r>
        <w:rPr>
          <w:rFonts w:ascii="Times New Roman" w:hAnsi="Times New Roman" w:cs="Times New Roman"/>
          <w:sz w:val="26"/>
          <w:szCs w:val="26"/>
        </w:rPr>
        <w:t>я школа ЗАТО Солнечный (МКОУ ДО</w:t>
      </w:r>
      <w:r w:rsidRPr="001F3108">
        <w:rPr>
          <w:rFonts w:ascii="Times New Roman" w:hAnsi="Times New Roman" w:cs="Times New Roman"/>
          <w:sz w:val="26"/>
          <w:szCs w:val="26"/>
        </w:rPr>
        <w:t xml:space="preserve"> ДЮСШ ЗАТО Солнечный);</w:t>
      </w:r>
    </w:p>
    <w:p w:rsidR="00A13082" w:rsidRPr="001F3108" w:rsidRDefault="00A13082" w:rsidP="0078542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Муници</w:t>
      </w:r>
      <w:r>
        <w:rPr>
          <w:rFonts w:ascii="Times New Roman" w:hAnsi="Times New Roman" w:cs="Times New Roman"/>
          <w:sz w:val="26"/>
          <w:szCs w:val="26"/>
        </w:rPr>
        <w:t>пальное казённое</w:t>
      </w:r>
      <w:r w:rsidRPr="001F3108">
        <w:rPr>
          <w:rFonts w:ascii="Times New Roman" w:hAnsi="Times New Roman" w:cs="Times New Roman"/>
          <w:sz w:val="26"/>
          <w:szCs w:val="26"/>
        </w:rPr>
        <w:t xml:space="preserve"> учреждение до</w:t>
      </w:r>
      <w:r>
        <w:rPr>
          <w:rFonts w:ascii="Times New Roman" w:hAnsi="Times New Roman" w:cs="Times New Roman"/>
          <w:sz w:val="26"/>
          <w:szCs w:val="26"/>
        </w:rPr>
        <w:t>полнительного образования</w:t>
      </w:r>
      <w:r w:rsidRPr="001F3108">
        <w:rPr>
          <w:rFonts w:ascii="Times New Roman" w:hAnsi="Times New Roman" w:cs="Times New Roman"/>
          <w:sz w:val="26"/>
          <w:szCs w:val="26"/>
        </w:rPr>
        <w:t xml:space="preserve"> Детская шк</w:t>
      </w:r>
      <w:r>
        <w:rPr>
          <w:rFonts w:ascii="Times New Roman" w:hAnsi="Times New Roman" w:cs="Times New Roman"/>
          <w:sz w:val="26"/>
          <w:szCs w:val="26"/>
        </w:rPr>
        <w:t>ола искусств ЗАТО Солнечный (МКУ ДО</w:t>
      </w:r>
      <w:r w:rsidRPr="001F3108">
        <w:rPr>
          <w:rFonts w:ascii="Times New Roman" w:hAnsi="Times New Roman" w:cs="Times New Roman"/>
          <w:sz w:val="26"/>
          <w:szCs w:val="26"/>
        </w:rPr>
        <w:t xml:space="preserve"> ДШИ ЗАТО Солнечный).</w:t>
      </w:r>
    </w:p>
    <w:p w:rsidR="00A13082" w:rsidRPr="00785428" w:rsidRDefault="00785428" w:rsidP="00785428">
      <w:pPr>
        <w:widowControl w:val="0"/>
        <w:tabs>
          <w:tab w:val="left" w:pos="0"/>
          <w:tab w:val="left" w:pos="48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13082" w:rsidRPr="00785428">
        <w:rPr>
          <w:rFonts w:ascii="Times New Roman" w:hAnsi="Times New Roman" w:cs="Times New Roman"/>
          <w:sz w:val="26"/>
          <w:szCs w:val="26"/>
        </w:rPr>
        <w:t>Численность контингента обучающихся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13082" w:rsidRPr="00785428" w:rsidRDefault="00A13082" w:rsidP="00A13082">
      <w:pPr>
        <w:widowControl w:val="0"/>
        <w:tabs>
          <w:tab w:val="left" w:pos="0"/>
          <w:tab w:val="left" w:pos="48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5428">
        <w:rPr>
          <w:rFonts w:ascii="Times New Roman" w:hAnsi="Times New Roman" w:cs="Times New Roman"/>
          <w:sz w:val="26"/>
          <w:szCs w:val="26"/>
        </w:rPr>
        <w:t>Таблица 1.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0"/>
        <w:gridCol w:w="2266"/>
        <w:gridCol w:w="646"/>
        <w:gridCol w:w="1087"/>
        <w:gridCol w:w="1087"/>
        <w:gridCol w:w="1087"/>
        <w:gridCol w:w="1087"/>
        <w:gridCol w:w="1087"/>
        <w:gridCol w:w="1087"/>
      </w:tblGrid>
      <w:tr w:rsidR="007B1FE9" w:rsidRPr="00816001" w:rsidTr="00785428">
        <w:trPr>
          <w:trHeight w:val="55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7B1FE9" w:rsidP="00785428">
            <w:pPr>
              <w:pStyle w:val="a3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7B1FE9" w:rsidP="00785428">
            <w:pPr>
              <w:pStyle w:val="a3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7B1FE9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2017</w:t>
            </w:r>
          </w:p>
          <w:p w:rsidR="007B1FE9" w:rsidRPr="00785428" w:rsidRDefault="007B1FE9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7B1FE9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2018</w:t>
            </w:r>
          </w:p>
          <w:p w:rsidR="007B1FE9" w:rsidRPr="00785428" w:rsidRDefault="007B1FE9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7B1FE9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2019</w:t>
            </w:r>
          </w:p>
          <w:p w:rsidR="007B1FE9" w:rsidRPr="00785428" w:rsidRDefault="007B1FE9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7B1FE9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2020 (прогноз)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9" w:rsidRPr="00785428" w:rsidRDefault="007B1FE9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2021</w:t>
            </w:r>
          </w:p>
          <w:p w:rsidR="007B1FE9" w:rsidRPr="00785428" w:rsidRDefault="007B1FE9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9" w:rsidRPr="00785428" w:rsidRDefault="007B1FE9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2022</w:t>
            </w:r>
          </w:p>
          <w:p w:rsidR="007B1FE9" w:rsidRPr="00785428" w:rsidRDefault="007B1FE9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9" w:rsidRPr="00785428" w:rsidRDefault="007B1FE9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2023</w:t>
            </w:r>
          </w:p>
          <w:p w:rsidR="007B1FE9" w:rsidRPr="00785428" w:rsidRDefault="007B1FE9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7B1FE9" w:rsidRPr="00816001" w:rsidTr="00785428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7B1FE9" w:rsidP="00785428">
            <w:pPr>
              <w:pStyle w:val="a3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7B1FE9" w:rsidP="00785428">
            <w:pPr>
              <w:pStyle w:val="a3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Дошкольное учреждение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90</w:t>
            </w:r>
          </w:p>
        </w:tc>
      </w:tr>
      <w:tr w:rsidR="007B1FE9" w:rsidRPr="00816001" w:rsidTr="00785428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7B1FE9" w:rsidP="00785428">
            <w:pPr>
              <w:pStyle w:val="a3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7B1FE9" w:rsidP="00785428">
            <w:pPr>
              <w:pStyle w:val="a3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180</w:t>
            </w:r>
          </w:p>
        </w:tc>
      </w:tr>
      <w:tr w:rsidR="007B1FE9" w:rsidRPr="00816001" w:rsidTr="00785428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7B1FE9" w:rsidP="00785428">
            <w:pPr>
              <w:pStyle w:val="a3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7B1FE9" w:rsidP="00785428">
            <w:pPr>
              <w:pStyle w:val="a3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 xml:space="preserve">Учреждения дополнительного образования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E9" w:rsidRPr="00785428" w:rsidRDefault="001A6814" w:rsidP="00785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5428">
              <w:rPr>
                <w:rFonts w:ascii="Times New Roman" w:hAnsi="Times New Roman" w:cs="Times New Roman"/>
              </w:rPr>
              <w:t>174</w:t>
            </w:r>
          </w:p>
        </w:tc>
      </w:tr>
    </w:tbl>
    <w:p w:rsidR="00785428" w:rsidRDefault="00D66D58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85428">
        <w:rPr>
          <w:rFonts w:ascii="Times New Roman" w:hAnsi="Times New Roman" w:cs="Times New Roman"/>
          <w:sz w:val="26"/>
          <w:szCs w:val="26"/>
        </w:rPr>
        <w:t xml:space="preserve">. </w:t>
      </w:r>
      <w:r w:rsidR="00A13082" w:rsidRPr="001F3108">
        <w:rPr>
          <w:rFonts w:ascii="Times New Roman" w:hAnsi="Times New Roman" w:cs="Times New Roman"/>
          <w:sz w:val="26"/>
          <w:szCs w:val="26"/>
        </w:rPr>
        <w:t>Демографическая ситуация в ЗАТО Солнечный в последние годы является достаточно стабильной, рож</w:t>
      </w:r>
      <w:r w:rsidR="00A13082">
        <w:rPr>
          <w:rFonts w:ascii="Times New Roman" w:hAnsi="Times New Roman" w:cs="Times New Roman"/>
          <w:sz w:val="26"/>
          <w:szCs w:val="26"/>
        </w:rPr>
        <w:t>даемость составляет в среднем 16</w:t>
      </w:r>
      <w:r w:rsidR="00785428">
        <w:rPr>
          <w:rFonts w:ascii="Times New Roman" w:hAnsi="Times New Roman" w:cs="Times New Roman"/>
          <w:sz w:val="26"/>
          <w:szCs w:val="26"/>
        </w:rPr>
        <w:t xml:space="preserve"> человек в год.</w:t>
      </w:r>
    </w:p>
    <w:p w:rsidR="00785428" w:rsidRPr="00785428" w:rsidRDefault="00785428" w:rsidP="007854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428">
        <w:rPr>
          <w:rFonts w:ascii="Times New Roman" w:hAnsi="Times New Roman" w:cs="Times New Roman"/>
          <w:sz w:val="26"/>
          <w:szCs w:val="26"/>
        </w:rPr>
        <w:t>Таблица 2</w:t>
      </w:r>
      <w:r w:rsidRPr="007854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27"/>
        <w:gridCol w:w="827"/>
        <w:gridCol w:w="827"/>
        <w:gridCol w:w="828"/>
        <w:gridCol w:w="828"/>
        <w:gridCol w:w="828"/>
        <w:gridCol w:w="838"/>
        <w:gridCol w:w="892"/>
        <w:gridCol w:w="894"/>
        <w:gridCol w:w="848"/>
      </w:tblGrid>
      <w:tr w:rsidR="00785428" w:rsidRPr="00816001" w:rsidTr="00785428">
        <w:tc>
          <w:tcPr>
            <w:tcW w:w="630" w:type="pct"/>
            <w:vMerge w:val="restart"/>
            <w:vAlign w:val="center"/>
          </w:tcPr>
          <w:p w:rsidR="00785428" w:rsidRPr="001F3108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9" w:type="pct"/>
            <w:vMerge w:val="restart"/>
            <w:vAlign w:val="center"/>
          </w:tcPr>
          <w:p w:rsidR="00785428" w:rsidRPr="005B377E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377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9" w:type="pct"/>
            <w:vMerge w:val="restart"/>
            <w:vAlign w:val="center"/>
          </w:tcPr>
          <w:p w:rsidR="00785428" w:rsidRPr="005B377E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377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9" w:type="pct"/>
            <w:vMerge w:val="restart"/>
            <w:vAlign w:val="center"/>
          </w:tcPr>
          <w:p w:rsidR="00785428" w:rsidRPr="005B377E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37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9" w:type="pct"/>
            <w:vMerge w:val="restart"/>
            <w:vAlign w:val="center"/>
          </w:tcPr>
          <w:p w:rsidR="00785428" w:rsidRPr="005B377E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377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9" w:type="pct"/>
          </w:tcPr>
          <w:p w:rsidR="00785428" w:rsidRPr="005B377E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377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9" w:type="pct"/>
          </w:tcPr>
          <w:p w:rsidR="00785428" w:rsidRPr="005B377E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377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34" w:type="pct"/>
          </w:tcPr>
          <w:p w:rsidR="00785428" w:rsidRPr="005B377E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377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61" w:type="pct"/>
          </w:tcPr>
          <w:p w:rsidR="00785428" w:rsidRPr="005B377E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377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2" w:type="pct"/>
          </w:tcPr>
          <w:p w:rsidR="00785428" w:rsidRPr="005B377E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377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9" w:type="pct"/>
          </w:tcPr>
          <w:p w:rsidR="00785428" w:rsidRPr="005B377E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5B377E">
              <w:rPr>
                <w:rFonts w:ascii="Times New Roman" w:hAnsi="Times New Roman" w:cs="Times New Roman"/>
              </w:rPr>
              <w:t>3</w:t>
            </w:r>
          </w:p>
        </w:tc>
      </w:tr>
      <w:tr w:rsidR="00785428" w:rsidRPr="00816001" w:rsidTr="00785428">
        <w:tc>
          <w:tcPr>
            <w:tcW w:w="630" w:type="pct"/>
            <w:vMerge/>
          </w:tcPr>
          <w:p w:rsidR="00785428" w:rsidRPr="001F3108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785428" w:rsidRPr="001F3108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785428" w:rsidRPr="001F3108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785428" w:rsidRPr="001F3108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785428" w:rsidRPr="001F3108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gridSpan w:val="6"/>
            <w:vAlign w:val="center"/>
          </w:tcPr>
          <w:p w:rsidR="00785428" w:rsidRPr="001F3108" w:rsidRDefault="00785428" w:rsidP="0078542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85428" w:rsidRPr="00816001" w:rsidTr="00785428">
        <w:tc>
          <w:tcPr>
            <w:tcW w:w="630" w:type="pct"/>
          </w:tcPr>
          <w:p w:rsidR="00785428" w:rsidRPr="001F3108" w:rsidRDefault="00785428" w:rsidP="0078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29" w:type="pct"/>
            <w:vAlign w:val="center"/>
          </w:tcPr>
          <w:p w:rsidR="00785428" w:rsidRPr="001F3108" w:rsidRDefault="00785428" w:rsidP="0078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" w:type="pct"/>
            <w:vAlign w:val="center"/>
          </w:tcPr>
          <w:p w:rsidR="00785428" w:rsidRPr="001F3108" w:rsidRDefault="00785428" w:rsidP="0078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  <w:vAlign w:val="center"/>
          </w:tcPr>
          <w:p w:rsidR="00785428" w:rsidRPr="001F3108" w:rsidRDefault="00785428" w:rsidP="0078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" w:type="pct"/>
            <w:vAlign w:val="center"/>
          </w:tcPr>
          <w:p w:rsidR="00785428" w:rsidRDefault="00785428" w:rsidP="0078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  <w:vAlign w:val="center"/>
          </w:tcPr>
          <w:p w:rsidR="00785428" w:rsidRPr="001F3108" w:rsidRDefault="00785428" w:rsidP="0078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  <w:vAlign w:val="center"/>
          </w:tcPr>
          <w:p w:rsidR="00785428" w:rsidRPr="001F3108" w:rsidRDefault="00785428" w:rsidP="0078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" w:type="pct"/>
            <w:vAlign w:val="center"/>
          </w:tcPr>
          <w:p w:rsidR="00785428" w:rsidRPr="001F3108" w:rsidRDefault="00785428" w:rsidP="0078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" w:type="pct"/>
            <w:vAlign w:val="center"/>
          </w:tcPr>
          <w:p w:rsidR="00785428" w:rsidRDefault="00785428" w:rsidP="0078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" w:type="pct"/>
            <w:vAlign w:val="center"/>
          </w:tcPr>
          <w:p w:rsidR="00785428" w:rsidRDefault="00785428" w:rsidP="0078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" w:type="pct"/>
            <w:vAlign w:val="center"/>
          </w:tcPr>
          <w:p w:rsidR="00785428" w:rsidRDefault="00785428" w:rsidP="0078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85428" w:rsidRPr="001F3108" w:rsidRDefault="00785428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3082" w:rsidRDefault="00D66D58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13082" w:rsidRPr="001F3108">
        <w:rPr>
          <w:rFonts w:ascii="Times New Roman" w:hAnsi="Times New Roman" w:cs="Times New Roman"/>
          <w:sz w:val="26"/>
          <w:szCs w:val="26"/>
        </w:rPr>
        <w:t xml:space="preserve"> Положительным фактором в ЗАТО Солнечный можно считать компактность проживания и расположения всех учреждений соцкультбыта, что позволят формировать единое образовательное пространство. Государственно-общественное управление системой образования осуществляет Совет по образованию ЗАТО Солнечный. В каждом образовательном учреждении работают педагогические советы, родительские комитеты и иные органы самоуправления, что способствует открытости системы образования.</w:t>
      </w:r>
    </w:p>
    <w:p w:rsidR="0033036A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1F3108">
        <w:rPr>
          <w:rFonts w:ascii="Times New Roman" w:hAnsi="Times New Roman" w:cs="Times New Roman"/>
          <w:sz w:val="26"/>
          <w:szCs w:val="26"/>
        </w:rPr>
        <w:t xml:space="preserve">Охват детей дошкольным образованием составляет 99 %. Работают 5 групп: первая младшая, </w:t>
      </w:r>
      <w:r>
        <w:rPr>
          <w:rFonts w:ascii="Times New Roman" w:hAnsi="Times New Roman" w:cs="Times New Roman"/>
          <w:sz w:val="26"/>
          <w:szCs w:val="26"/>
        </w:rPr>
        <w:t>вторая</w:t>
      </w:r>
      <w:r w:rsidRPr="001F3108">
        <w:rPr>
          <w:rFonts w:ascii="Times New Roman" w:hAnsi="Times New Roman" w:cs="Times New Roman"/>
          <w:sz w:val="26"/>
          <w:szCs w:val="26"/>
        </w:rPr>
        <w:t xml:space="preserve"> младшая, средняя, старшая и подготовительная. Очереди в </w:t>
      </w:r>
      <w:r w:rsidRPr="001F3108">
        <w:rPr>
          <w:rFonts w:ascii="Times New Roman" w:hAnsi="Times New Roman" w:cs="Times New Roman"/>
          <w:sz w:val="26"/>
          <w:szCs w:val="26"/>
        </w:rPr>
        <w:lastRenderedPageBreak/>
        <w:t>детский сад нет. Установленный размер родительской платы за ребенка 1 000 руб. в месяц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1F3108">
        <w:rPr>
          <w:rFonts w:ascii="Times New Roman" w:hAnsi="Times New Roman" w:cs="Times New Roman"/>
          <w:sz w:val="26"/>
          <w:szCs w:val="26"/>
        </w:rPr>
        <w:t>Педагогический состав работников детского сада достаточно стабильный. Детский сад работает по программе Т. Н. Дороновой «Радуга».</w:t>
      </w:r>
      <w:r w:rsidRPr="001F31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F3108">
        <w:rPr>
          <w:rFonts w:ascii="Times New Roman" w:hAnsi="Times New Roman" w:cs="Times New Roman"/>
          <w:sz w:val="26"/>
          <w:szCs w:val="26"/>
        </w:rPr>
        <w:t>Программа направлена на укрепление здоровья детей, их своевременное развитие, воспитание и образование.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108">
        <w:rPr>
          <w:rFonts w:ascii="Times New Roman" w:hAnsi="Times New Roman" w:cs="Times New Roman"/>
          <w:sz w:val="26"/>
          <w:szCs w:val="26"/>
        </w:rPr>
        <w:t>С детьми с нарушениями речи работает логопед по программе коррекционного обучения и воспитания детей с общим недоразвитием речи.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1F3108">
        <w:rPr>
          <w:rFonts w:ascii="Times New Roman" w:hAnsi="Times New Roman" w:cs="Times New Roman"/>
          <w:sz w:val="26"/>
          <w:szCs w:val="26"/>
        </w:rPr>
        <w:t>В детском саду реализуется программа по здоровьесбережению, используются возможности лечебно-</w:t>
      </w:r>
      <w:r>
        <w:rPr>
          <w:rFonts w:ascii="Times New Roman" w:hAnsi="Times New Roman" w:cs="Times New Roman"/>
          <w:sz w:val="26"/>
          <w:szCs w:val="26"/>
        </w:rPr>
        <w:t>оздоровительного центра МКОУ ДО</w:t>
      </w:r>
      <w:r w:rsidRPr="001F3108">
        <w:rPr>
          <w:rFonts w:ascii="Times New Roman" w:hAnsi="Times New Roman" w:cs="Times New Roman"/>
          <w:sz w:val="26"/>
          <w:szCs w:val="26"/>
        </w:rPr>
        <w:t xml:space="preserve"> ДЮСШ ЗАТО Солнечный, привлекаются специалисты по ЛФК. Ведется индивидуальное психологическое сопровождение каждого ребёнка.</w:t>
      </w:r>
    </w:p>
    <w:p w:rsidR="0033036A" w:rsidRPr="001F3108" w:rsidRDefault="00BF5408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9.</w:t>
      </w:r>
      <w:r w:rsidR="0033036A" w:rsidRPr="001F31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3036A" w:rsidRPr="001F3108">
        <w:rPr>
          <w:rFonts w:ascii="Times New Roman" w:hAnsi="Times New Roman" w:cs="Times New Roman"/>
          <w:sz w:val="26"/>
          <w:szCs w:val="26"/>
        </w:rPr>
        <w:t>В учреждении два раза в год проводится мониторинг по образовательным областям и интегративным качествам развития дошкольников. Уровень усвоения программно</w:t>
      </w:r>
      <w:r w:rsidR="0033036A">
        <w:rPr>
          <w:rFonts w:ascii="Times New Roman" w:hAnsi="Times New Roman" w:cs="Times New Roman"/>
          <w:sz w:val="26"/>
          <w:szCs w:val="26"/>
        </w:rPr>
        <w:t>го материала в целом составил 85</w:t>
      </w:r>
      <w:r w:rsidR="0033036A" w:rsidRPr="001F3108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33036A" w:rsidRPr="001F3108">
        <w:rPr>
          <w:rFonts w:ascii="Times New Roman" w:hAnsi="Times New Roman" w:cs="Times New Roman"/>
          <w:sz w:val="26"/>
          <w:szCs w:val="26"/>
        </w:rPr>
        <w:t>роводятся мероприятия для детей: утренники, тематические праздники, Дни здоровья, театральные постановки.</w:t>
      </w:r>
    </w:p>
    <w:p w:rsidR="0033036A" w:rsidRPr="001F3108" w:rsidRDefault="00BF5408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33036A" w:rsidRPr="001F3108">
        <w:rPr>
          <w:rFonts w:ascii="Times New Roman" w:hAnsi="Times New Roman" w:cs="Times New Roman"/>
          <w:sz w:val="26"/>
          <w:szCs w:val="26"/>
        </w:rPr>
        <w:t xml:space="preserve"> Педагоги проходят курсы повышения квалификации в Тверском областном институте усовершенствования учителей, где делятся педагогическим опытом с коллегами. 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F3108">
        <w:rPr>
          <w:rFonts w:ascii="Times New Roman" w:hAnsi="Times New Roman" w:cs="Times New Roman"/>
          <w:sz w:val="26"/>
          <w:szCs w:val="26"/>
        </w:rPr>
        <w:t xml:space="preserve">С родителями воспитанников проводятся родительские собрания, индивидуальные и групповые консультаций. 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 </w:t>
      </w:r>
      <w:r w:rsidR="00BF5408">
        <w:rPr>
          <w:rFonts w:ascii="Times New Roman" w:hAnsi="Times New Roman" w:cs="Times New Roman"/>
          <w:sz w:val="26"/>
          <w:szCs w:val="26"/>
        </w:rPr>
        <w:t xml:space="preserve">11. </w:t>
      </w:r>
      <w:r w:rsidRPr="001F3108">
        <w:rPr>
          <w:rFonts w:ascii="Times New Roman" w:hAnsi="Times New Roman" w:cs="Times New Roman"/>
          <w:sz w:val="26"/>
          <w:szCs w:val="26"/>
        </w:rPr>
        <w:t>Качество питания соответствует санитарным нормам и правилам, со стороны санэпидстанции замечаний не было. Дети получают сбалансированное питание, в рацион входят фрукты, овощи, мясо, рыба, молочные продукты, соки. Для 10 детей, нуждающихся в диетическом питании, повара готовят отдельно диетические блюда.</w:t>
      </w:r>
      <w:r w:rsidRPr="001F31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036A" w:rsidRPr="001F3108" w:rsidRDefault="00BF5408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</w:t>
      </w:r>
      <w:r w:rsidR="0033036A" w:rsidRPr="001F31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36A" w:rsidRPr="001F3108">
        <w:rPr>
          <w:rFonts w:ascii="Times New Roman" w:hAnsi="Times New Roman" w:cs="Times New Roman"/>
          <w:sz w:val="26"/>
          <w:szCs w:val="26"/>
        </w:rPr>
        <w:t xml:space="preserve">Все дети ЗАТО Солнечный охвачены общим образованием. 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 Начальная школа работает по ФГОС второго поколения, п</w:t>
      </w:r>
      <w:r>
        <w:rPr>
          <w:rFonts w:ascii="Times New Roman" w:hAnsi="Times New Roman" w:cs="Times New Roman"/>
          <w:sz w:val="26"/>
          <w:szCs w:val="26"/>
        </w:rPr>
        <w:t>роводится независимая оценка</w:t>
      </w:r>
      <w:r w:rsidRPr="001F3108">
        <w:rPr>
          <w:rFonts w:ascii="Times New Roman" w:hAnsi="Times New Roman" w:cs="Times New Roman"/>
          <w:sz w:val="26"/>
          <w:szCs w:val="26"/>
        </w:rPr>
        <w:t xml:space="preserve"> качества образования. Успеваемость составляет 98-100 %, качество обученности – от 45 до 80%. 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 100 % выпускников МОУ СОШ ЗАТО Солнечный получают положительные отметки по ЕГЭ, средний балл по русскому языку и математике ежегодно выше средне областного. </w:t>
      </w:r>
    </w:p>
    <w:p w:rsidR="0033036A" w:rsidRPr="001F3108" w:rsidRDefault="00BF5408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33036A" w:rsidRPr="001F3108">
        <w:rPr>
          <w:rFonts w:ascii="Times New Roman" w:hAnsi="Times New Roman" w:cs="Times New Roman"/>
          <w:sz w:val="26"/>
          <w:szCs w:val="26"/>
        </w:rPr>
        <w:t>В последние годы началась работа по формированию информационной среды. Общеобразовательная школа имеет доступ к образовательным ресурсам сети Интернет. В среднем на 6 учащихся пр</w:t>
      </w:r>
      <w:r w:rsidR="0033036A">
        <w:rPr>
          <w:rFonts w:ascii="Times New Roman" w:hAnsi="Times New Roman" w:cs="Times New Roman"/>
          <w:sz w:val="26"/>
          <w:szCs w:val="26"/>
        </w:rPr>
        <w:t>иходится 1 компьютер. Имеется 16</w:t>
      </w:r>
      <w:r w:rsidR="0033036A" w:rsidRPr="001F3108">
        <w:rPr>
          <w:rFonts w:ascii="Times New Roman" w:hAnsi="Times New Roman" w:cs="Times New Roman"/>
          <w:sz w:val="26"/>
          <w:szCs w:val="26"/>
        </w:rPr>
        <w:t xml:space="preserve"> интерактивных комплексов. Открыт школьный информационный центр, ведется электронный журнал, </w:t>
      </w:r>
      <w:r w:rsidR="0033036A">
        <w:rPr>
          <w:rFonts w:ascii="Times New Roman" w:hAnsi="Times New Roman" w:cs="Times New Roman"/>
          <w:sz w:val="26"/>
          <w:szCs w:val="26"/>
        </w:rPr>
        <w:t>сформирована</w:t>
      </w:r>
      <w:r w:rsidR="0033036A" w:rsidRPr="001F3108">
        <w:rPr>
          <w:rFonts w:ascii="Times New Roman" w:hAnsi="Times New Roman" w:cs="Times New Roman"/>
          <w:sz w:val="26"/>
          <w:szCs w:val="26"/>
        </w:rPr>
        <w:t xml:space="preserve"> электронная библиотека. Все педагогические работники владеют ИКТ-компетентностями.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 Школа укомплектована педагогическими кадрами, имеют высшее педагогическое образование 88% учителей.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 В школе решаются задачи материально - технического обеспечения, создания безопасных условий: выполнены требования противопожарной безопасности, полностью обновлен гардероб, отремонтированы столовая, коридоры 1 этажа,</w:t>
      </w:r>
      <w:r>
        <w:rPr>
          <w:rFonts w:ascii="Times New Roman" w:hAnsi="Times New Roman" w:cs="Times New Roman"/>
          <w:sz w:val="26"/>
          <w:szCs w:val="26"/>
        </w:rPr>
        <w:t xml:space="preserve"> лестничные пролеты, </w:t>
      </w:r>
      <w:r w:rsidRPr="001F3108">
        <w:rPr>
          <w:rFonts w:ascii="Times New Roman" w:hAnsi="Times New Roman" w:cs="Times New Roman"/>
          <w:sz w:val="26"/>
          <w:szCs w:val="26"/>
        </w:rPr>
        <w:t>произведена частичная замена мебели в учебных кабинета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F31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036A" w:rsidRPr="001F3108" w:rsidRDefault="00BF5408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="0033036A" w:rsidRPr="001F3108">
        <w:rPr>
          <w:rFonts w:ascii="Times New Roman" w:hAnsi="Times New Roman" w:cs="Times New Roman"/>
          <w:sz w:val="26"/>
          <w:szCs w:val="26"/>
        </w:rPr>
        <w:t xml:space="preserve"> Бесплатным горячим питанием обеспечены 100% учащихся начальных классов. Стоимость завтрака на одного человека в день составляет </w:t>
      </w:r>
      <w:r w:rsidR="0033036A">
        <w:rPr>
          <w:rFonts w:ascii="Times New Roman" w:hAnsi="Times New Roman" w:cs="Times New Roman"/>
          <w:sz w:val="26"/>
          <w:szCs w:val="26"/>
        </w:rPr>
        <w:t>73 руб.</w:t>
      </w:r>
      <w:r w:rsidR="0033036A" w:rsidRPr="001F3108">
        <w:rPr>
          <w:rFonts w:ascii="Times New Roman" w:hAnsi="Times New Roman" w:cs="Times New Roman"/>
          <w:sz w:val="26"/>
          <w:szCs w:val="26"/>
        </w:rPr>
        <w:t xml:space="preserve"> Питание организовано на </w:t>
      </w:r>
      <w:r>
        <w:rPr>
          <w:rFonts w:ascii="Times New Roman" w:hAnsi="Times New Roman" w:cs="Times New Roman"/>
          <w:sz w:val="26"/>
          <w:szCs w:val="26"/>
        </w:rPr>
        <w:t>столовой филиала ФГУП НПЦ АП им. академика Н.А. Пилюгина – «Завод «Звезда»</w:t>
      </w:r>
      <w:r w:rsidR="0033036A" w:rsidRPr="001F3108">
        <w:rPr>
          <w:rFonts w:ascii="Times New Roman" w:hAnsi="Times New Roman" w:cs="Times New Roman"/>
          <w:sz w:val="26"/>
          <w:szCs w:val="26"/>
        </w:rPr>
        <w:t xml:space="preserve">. В школе установлены кулеры для обеспечения питьевого режима. </w:t>
      </w:r>
    </w:p>
    <w:p w:rsidR="0033036A" w:rsidRPr="001F3108" w:rsidRDefault="00BF5408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15.</w:t>
      </w:r>
      <w:r w:rsidR="0033036A" w:rsidRPr="001F3108">
        <w:rPr>
          <w:rFonts w:ascii="Times New Roman" w:hAnsi="Times New Roman" w:cs="Times New Roman"/>
          <w:sz w:val="26"/>
          <w:szCs w:val="26"/>
        </w:rPr>
        <w:t xml:space="preserve"> Медицинское обслуживание обучающихся и сотрудников проводится по договору на базе ФГ</w:t>
      </w:r>
      <w:r w:rsidR="0033036A">
        <w:rPr>
          <w:rFonts w:ascii="Times New Roman" w:hAnsi="Times New Roman" w:cs="Times New Roman"/>
          <w:sz w:val="26"/>
          <w:szCs w:val="26"/>
        </w:rPr>
        <w:t>Б</w:t>
      </w:r>
      <w:r w:rsidR="0033036A" w:rsidRPr="001F3108">
        <w:rPr>
          <w:rFonts w:ascii="Times New Roman" w:hAnsi="Times New Roman" w:cs="Times New Roman"/>
          <w:sz w:val="26"/>
          <w:szCs w:val="26"/>
        </w:rPr>
        <w:t xml:space="preserve">УЗ МСЧ № 139 ФМБА </w:t>
      </w:r>
      <w:r w:rsidR="0033036A">
        <w:rPr>
          <w:rFonts w:ascii="Times New Roman" w:hAnsi="Times New Roman" w:cs="Times New Roman"/>
          <w:sz w:val="26"/>
          <w:szCs w:val="26"/>
        </w:rPr>
        <w:t>России</w:t>
      </w:r>
      <w:r w:rsidR="0033036A" w:rsidRPr="001F3108">
        <w:rPr>
          <w:rFonts w:ascii="Times New Roman" w:hAnsi="Times New Roman" w:cs="Times New Roman"/>
          <w:sz w:val="26"/>
          <w:szCs w:val="26"/>
        </w:rPr>
        <w:t xml:space="preserve">. В школе организовано логопедическое и психологическое сопровождение образовательного процесса. Работает класс КРО, подготовительная группа по физической культуре для детей с </w:t>
      </w:r>
      <w:r w:rsidR="0033036A">
        <w:rPr>
          <w:rFonts w:ascii="Times New Roman" w:hAnsi="Times New Roman" w:cs="Times New Roman"/>
          <w:sz w:val="26"/>
          <w:szCs w:val="26"/>
        </w:rPr>
        <w:t>ограниченными возможностями здоровья</w:t>
      </w:r>
      <w:r w:rsidR="0033036A" w:rsidRPr="001F3108">
        <w:rPr>
          <w:rFonts w:ascii="Times New Roman" w:hAnsi="Times New Roman" w:cs="Times New Roman"/>
          <w:sz w:val="26"/>
          <w:szCs w:val="26"/>
        </w:rPr>
        <w:t>.</w:t>
      </w:r>
    </w:p>
    <w:p w:rsidR="0033036A" w:rsidRPr="001F3108" w:rsidRDefault="00BF5408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="0033036A" w:rsidRPr="001F3108">
        <w:rPr>
          <w:rFonts w:ascii="Times New Roman" w:hAnsi="Times New Roman" w:cs="Times New Roman"/>
          <w:sz w:val="26"/>
          <w:szCs w:val="26"/>
        </w:rPr>
        <w:t xml:space="preserve"> Имеются недостатки: не выполнены требования по антитеррористической безопасности учреждений, не соответствует современным требованиям ФГОС оборудование групповых площадок, отсутствует спортивная площадка в МКДОУ, не выполнены требования СанПиНа по обеспечению горячей водой кабинетов начальной школы и кабинета </w:t>
      </w:r>
      <w:r w:rsidR="0033036A">
        <w:rPr>
          <w:rFonts w:ascii="Times New Roman" w:hAnsi="Times New Roman" w:cs="Times New Roman"/>
          <w:sz w:val="26"/>
          <w:szCs w:val="26"/>
        </w:rPr>
        <w:t>эстетики</w:t>
      </w:r>
      <w:r w:rsidR="0033036A" w:rsidRPr="001F3108">
        <w:rPr>
          <w:rFonts w:ascii="Times New Roman" w:hAnsi="Times New Roman" w:cs="Times New Roman"/>
          <w:sz w:val="26"/>
          <w:szCs w:val="26"/>
        </w:rPr>
        <w:t>.</w:t>
      </w:r>
    </w:p>
    <w:p w:rsidR="0033036A" w:rsidRPr="001F3108" w:rsidRDefault="00BF5408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="0033036A" w:rsidRPr="001F3108">
        <w:rPr>
          <w:rFonts w:ascii="Times New Roman" w:hAnsi="Times New Roman" w:cs="Times New Roman"/>
          <w:sz w:val="26"/>
          <w:szCs w:val="26"/>
        </w:rPr>
        <w:t xml:space="preserve"> В ЗАТО Солнечный сложилась система муниципальных мероприятий по организации отдыха и занятости детей в период летних каникул: ежегодно работает лагерь дневного пребывания, палаточные лагеря, профильные спортивные лагеря (учебно-тренировочные сборы), организуется работа трудовых отрядов. Увеличилось количество желающих посещать лагерь дневного пребывания в связи со снижением возраста приема в пришкольный лагерь (с 6,5 лет). Дети старше 12 лет не проявляют активного желания отдыхать в загородных и пришкольных лагерях. 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 Кроме того, большую работу проводит ФМБА </w:t>
      </w:r>
      <w:r>
        <w:rPr>
          <w:rFonts w:ascii="Times New Roman" w:hAnsi="Times New Roman" w:cs="Times New Roman"/>
          <w:sz w:val="26"/>
          <w:szCs w:val="26"/>
        </w:rPr>
        <w:t>России</w:t>
      </w:r>
      <w:r w:rsidRPr="001F3108">
        <w:rPr>
          <w:rFonts w:ascii="Times New Roman" w:hAnsi="Times New Roman" w:cs="Times New Roman"/>
          <w:sz w:val="26"/>
          <w:szCs w:val="26"/>
        </w:rPr>
        <w:t>, выделяя значительное количество путевок в санатории для детей с родителями.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 В целом по ЗАТО Солнечный охват детей отдыхом и летней трудовой занятостью составляет 62 % детей.</w:t>
      </w:r>
    </w:p>
    <w:p w:rsidR="0033036A" w:rsidRPr="001F3108" w:rsidRDefault="0033036A" w:rsidP="0033036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 Проблемы: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- размещение лагерей дневного пребывания в образовательных учреждениях в летний период чрезвычайно затруднено в условиях необходимости одновременного проведения ремонтных работ</w:t>
      </w:r>
      <w:r>
        <w:rPr>
          <w:rFonts w:ascii="Times New Roman" w:hAnsi="Times New Roman" w:cs="Times New Roman"/>
          <w:sz w:val="26"/>
          <w:szCs w:val="26"/>
        </w:rPr>
        <w:t xml:space="preserve"> и государственной итоговой аттестации (далее – ГИА)</w:t>
      </w:r>
      <w:r w:rsidRPr="001F3108">
        <w:rPr>
          <w:rFonts w:ascii="Times New Roman" w:hAnsi="Times New Roman" w:cs="Times New Roman"/>
          <w:sz w:val="26"/>
          <w:szCs w:val="26"/>
        </w:rPr>
        <w:t>;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- отсутствие желающих работать в летних оздоровительных лагерях из-за большой загруженности педагогов </w:t>
      </w:r>
      <w:r>
        <w:rPr>
          <w:rFonts w:ascii="Times New Roman" w:hAnsi="Times New Roman" w:cs="Times New Roman"/>
          <w:sz w:val="26"/>
          <w:szCs w:val="26"/>
        </w:rPr>
        <w:t>(учебная нагрузка, ГИА</w:t>
      </w:r>
      <w:r w:rsidRPr="001F3108">
        <w:rPr>
          <w:rFonts w:ascii="Times New Roman" w:hAnsi="Times New Roman" w:cs="Times New Roman"/>
          <w:sz w:val="26"/>
          <w:szCs w:val="26"/>
        </w:rPr>
        <w:t>).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Прогнозная численность охвата детей отдыхом и организованной занятостью в период летних каникул:</w:t>
      </w:r>
    </w:p>
    <w:p w:rsidR="0033036A" w:rsidRPr="001F3108" w:rsidRDefault="0033036A" w:rsidP="003303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Таблица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58"/>
        <w:gridCol w:w="855"/>
        <w:gridCol w:w="855"/>
        <w:gridCol w:w="855"/>
        <w:gridCol w:w="855"/>
        <w:gridCol w:w="855"/>
        <w:gridCol w:w="855"/>
      </w:tblGrid>
      <w:tr w:rsidR="0033036A" w:rsidRPr="00816001" w:rsidTr="00BF5408">
        <w:trPr>
          <w:trHeight w:val="278"/>
        </w:trPr>
        <w:tc>
          <w:tcPr>
            <w:tcW w:w="287" w:type="pct"/>
            <w:vMerge w:val="restart"/>
          </w:tcPr>
          <w:p w:rsidR="0033036A" w:rsidRPr="001F3108" w:rsidRDefault="0033036A" w:rsidP="000A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0" w:type="pct"/>
            <w:vMerge w:val="restar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03" w:type="pct"/>
            <w:gridSpan w:val="6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Количество детей (чел.)</w:t>
            </w:r>
          </w:p>
        </w:tc>
      </w:tr>
      <w:tr w:rsidR="0033036A" w:rsidRPr="00816001" w:rsidTr="00BF5408">
        <w:trPr>
          <w:trHeight w:val="277"/>
        </w:trPr>
        <w:tc>
          <w:tcPr>
            <w:tcW w:w="287" w:type="pct"/>
            <w:vMerge/>
          </w:tcPr>
          <w:p w:rsidR="0033036A" w:rsidRPr="001F3108" w:rsidRDefault="0033036A" w:rsidP="000A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:rsidR="0033036A" w:rsidRPr="001F3108" w:rsidRDefault="0033036A" w:rsidP="000A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33036A" w:rsidRPr="00816001" w:rsidTr="00BF5408">
        <w:tc>
          <w:tcPr>
            <w:tcW w:w="287" w:type="pct"/>
          </w:tcPr>
          <w:p w:rsidR="0033036A" w:rsidRPr="001F3108" w:rsidRDefault="0033036A" w:rsidP="000A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pct"/>
          </w:tcPr>
          <w:p w:rsidR="0033036A" w:rsidRPr="001F3108" w:rsidRDefault="0033036A" w:rsidP="000A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4" w:type="pct"/>
          </w:tcPr>
          <w:p w:rsidR="0033036A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4" w:type="pct"/>
          </w:tcPr>
          <w:p w:rsidR="0033036A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4" w:type="pct"/>
          </w:tcPr>
          <w:p w:rsidR="0033036A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036A" w:rsidRPr="00816001" w:rsidTr="00BF5408">
        <w:tc>
          <w:tcPr>
            <w:tcW w:w="287" w:type="pct"/>
          </w:tcPr>
          <w:p w:rsidR="0033036A" w:rsidRPr="001F3108" w:rsidRDefault="0033036A" w:rsidP="000A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pct"/>
          </w:tcPr>
          <w:p w:rsidR="0033036A" w:rsidRPr="001F3108" w:rsidRDefault="0033036A" w:rsidP="000A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Палаточные лагеря и многодневные походы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33036A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33036A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33036A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036A" w:rsidRPr="00816001" w:rsidTr="00BF5408">
        <w:tc>
          <w:tcPr>
            <w:tcW w:w="287" w:type="pct"/>
          </w:tcPr>
          <w:p w:rsidR="0033036A" w:rsidRPr="001F3108" w:rsidRDefault="0033036A" w:rsidP="000A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pct"/>
          </w:tcPr>
          <w:p w:rsidR="0033036A" w:rsidRPr="001F3108" w:rsidRDefault="0033036A" w:rsidP="000A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Профильные смены (УТС, творческие смены)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:rsidR="0033036A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:rsidR="0033036A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:rsidR="0033036A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036A" w:rsidRPr="00816001" w:rsidTr="00BF5408">
        <w:tc>
          <w:tcPr>
            <w:tcW w:w="287" w:type="pct"/>
          </w:tcPr>
          <w:p w:rsidR="0033036A" w:rsidRPr="001F3108" w:rsidRDefault="0033036A" w:rsidP="000A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pct"/>
          </w:tcPr>
          <w:p w:rsidR="0033036A" w:rsidRPr="001F3108" w:rsidRDefault="0033036A" w:rsidP="000A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>Трудовые отряды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036A" w:rsidRPr="00816001" w:rsidTr="00BF5408">
        <w:tc>
          <w:tcPr>
            <w:tcW w:w="287" w:type="pct"/>
          </w:tcPr>
          <w:p w:rsidR="0033036A" w:rsidRPr="001F3108" w:rsidRDefault="0033036A" w:rsidP="000A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pct"/>
          </w:tcPr>
          <w:p w:rsidR="0033036A" w:rsidRPr="001F3108" w:rsidRDefault="0033036A" w:rsidP="000A3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108">
              <w:rPr>
                <w:rFonts w:ascii="Times New Roman" w:hAnsi="Times New Roman" w:cs="Times New Roman"/>
                <w:sz w:val="24"/>
                <w:szCs w:val="24"/>
              </w:rPr>
              <w:t xml:space="preserve"> Всего человек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4" w:type="pct"/>
          </w:tcPr>
          <w:p w:rsidR="0033036A" w:rsidRPr="001F3108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4" w:type="pct"/>
          </w:tcPr>
          <w:p w:rsidR="0033036A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4" w:type="pct"/>
          </w:tcPr>
          <w:p w:rsidR="0033036A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4" w:type="pct"/>
          </w:tcPr>
          <w:p w:rsidR="0033036A" w:rsidRDefault="0033036A" w:rsidP="000A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BF5408" w:rsidRDefault="00BF5408" w:rsidP="00BF54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408" w:rsidRPr="001F3108" w:rsidRDefault="00BF5408" w:rsidP="00BF54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Pr="001F3108">
        <w:rPr>
          <w:rFonts w:ascii="Times New Roman" w:hAnsi="Times New Roman" w:cs="Times New Roman"/>
          <w:sz w:val="26"/>
          <w:szCs w:val="26"/>
        </w:rPr>
        <w:t xml:space="preserve">Программы дополнительного образования детей реализуют 2 учреждения: Детско – юношеская спортивная школа и Детская школа искусств. </w:t>
      </w:r>
    </w:p>
    <w:p w:rsidR="00BF5408" w:rsidRPr="001F3108" w:rsidRDefault="00BF5408" w:rsidP="00BF54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 w:rsidRPr="001F31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МКОУ ДО</w:t>
      </w:r>
      <w:r w:rsidRPr="001F3108">
        <w:rPr>
          <w:rFonts w:ascii="Times New Roman" w:hAnsi="Times New Roman" w:cs="Times New Roman"/>
          <w:sz w:val="26"/>
          <w:szCs w:val="26"/>
        </w:rPr>
        <w:t xml:space="preserve"> ДЮСШ ЗАТО Солнечный работают отделения лыжных гонок, футбола, баскетбола, волейбола, плавания. </w:t>
      </w:r>
      <w:r>
        <w:rPr>
          <w:rFonts w:ascii="Times New Roman" w:hAnsi="Times New Roman" w:cs="Times New Roman"/>
          <w:sz w:val="26"/>
          <w:szCs w:val="26"/>
        </w:rPr>
        <w:t>МКОУ ДО</w:t>
      </w:r>
      <w:r w:rsidRPr="001F3108">
        <w:rPr>
          <w:rFonts w:ascii="Times New Roman" w:hAnsi="Times New Roman" w:cs="Times New Roman"/>
          <w:sz w:val="26"/>
          <w:szCs w:val="26"/>
        </w:rPr>
        <w:t xml:space="preserve"> ДЮСШ ЗАТО Солнечный включает спорткомплекс, бассейн и лечебно-оздоровительный центр (ЛОЦ), сооружения на открытом воздухе. </w:t>
      </w:r>
    </w:p>
    <w:p w:rsidR="00BF5408" w:rsidRPr="001F3108" w:rsidRDefault="00BF5408" w:rsidP="00BF54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 Спортшкола является центром физкультурно-массовой, оздоровительной и спортивной работы для всех жителей поселка. Ежегодно проводится до 90 различных мероприятий и соревнований. В последние три года значительно увеличилось количество приезжающих команд из Тверской, Московской и др. областей.</w:t>
      </w:r>
    </w:p>
    <w:p w:rsidR="00BF5408" w:rsidRPr="001F3108" w:rsidRDefault="00BF5408" w:rsidP="00BF54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20.</w:t>
      </w:r>
      <w:r w:rsidRPr="001F31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МКУ ДО</w:t>
      </w:r>
      <w:r w:rsidRPr="001F3108">
        <w:rPr>
          <w:rFonts w:ascii="Times New Roman" w:hAnsi="Times New Roman" w:cs="Times New Roman"/>
          <w:sz w:val="26"/>
          <w:szCs w:val="26"/>
        </w:rPr>
        <w:t xml:space="preserve"> ДШИ ЗАТО Солнечный работают музыкальное отделение (фортепиано, гитара, аккордеон, хоровое пение) и художественное отделение (изобразительное искусство). Для раннего выявления способностей детей и выравнивания их возможностей работает подготовительное отделение.</w:t>
      </w:r>
    </w:p>
    <w:p w:rsidR="00BF5408" w:rsidRPr="001F3108" w:rsidRDefault="00BF5408" w:rsidP="00BF54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Pr="001F3108">
        <w:rPr>
          <w:rFonts w:ascii="Times New Roman" w:hAnsi="Times New Roman" w:cs="Times New Roman"/>
          <w:sz w:val="26"/>
          <w:szCs w:val="26"/>
        </w:rPr>
        <w:t>В учреждениях дополнительного образования созданы комфортные условия, соответствующие нормам противопожарной безопасности и СанПиН.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108">
        <w:rPr>
          <w:rFonts w:ascii="Times New Roman" w:hAnsi="Times New Roman" w:cs="Times New Roman"/>
          <w:sz w:val="26"/>
          <w:szCs w:val="26"/>
        </w:rPr>
        <w:t xml:space="preserve">Деятельность учреждений дополнительного образования интегрируется </w:t>
      </w:r>
      <w:r>
        <w:rPr>
          <w:rFonts w:ascii="Times New Roman" w:hAnsi="Times New Roman" w:cs="Times New Roman"/>
          <w:sz w:val="26"/>
          <w:szCs w:val="26"/>
        </w:rPr>
        <w:t>с деятельностью МКОУ СОШ</w:t>
      </w:r>
      <w:r w:rsidRPr="001F3108">
        <w:rPr>
          <w:rFonts w:ascii="Times New Roman" w:hAnsi="Times New Roman" w:cs="Times New Roman"/>
          <w:sz w:val="26"/>
          <w:szCs w:val="26"/>
        </w:rPr>
        <w:t xml:space="preserve"> ЗАТО Солнечный в рамках реализации ФГОС второго поколения.</w:t>
      </w:r>
    </w:p>
    <w:p w:rsidR="00BF5408" w:rsidRPr="001F3108" w:rsidRDefault="00BF5408" w:rsidP="00BF540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 w:rsidRPr="001F3108">
        <w:rPr>
          <w:rFonts w:ascii="Times New Roman" w:hAnsi="Times New Roman" w:cs="Times New Roman"/>
          <w:sz w:val="26"/>
          <w:szCs w:val="26"/>
        </w:rPr>
        <w:t xml:space="preserve"> Имеются недостатки: не выполнены требования по антитеррористической безопасности учреждений, в ДШИ отсутствует звукоизоляции между помещениями второго этажа ДШИ и Домом </w:t>
      </w:r>
      <w:r>
        <w:rPr>
          <w:rFonts w:ascii="Times New Roman" w:hAnsi="Times New Roman" w:cs="Times New Roman"/>
          <w:sz w:val="26"/>
          <w:szCs w:val="26"/>
        </w:rPr>
        <w:t>культуры</w:t>
      </w:r>
      <w:r w:rsidRPr="001F3108">
        <w:rPr>
          <w:rFonts w:ascii="Times New Roman" w:hAnsi="Times New Roman" w:cs="Times New Roman"/>
          <w:sz w:val="26"/>
          <w:szCs w:val="26"/>
        </w:rPr>
        <w:t>.</w:t>
      </w:r>
    </w:p>
    <w:p w:rsidR="00A13082" w:rsidRPr="001F3108" w:rsidRDefault="00BF5408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>23</w:t>
      </w:r>
      <w:r w:rsidR="00D66D58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 xml:space="preserve">. </w:t>
      </w:r>
      <w:r w:rsidR="00A13082" w:rsidRPr="001F3108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 xml:space="preserve">Проведенный анализ состояния отрасли и определение приоритетных направлений развития </w:t>
      </w:r>
      <w:r w:rsidR="00847377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>образования</w:t>
      </w:r>
      <w:r w:rsidR="00A13082" w:rsidRPr="001F3108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 xml:space="preserve"> ЗАТО Солнечный позволяют определить цель муниципальной программы</w:t>
      </w:r>
      <w:r w:rsidR="00A13082" w:rsidRPr="001F3108">
        <w:rPr>
          <w:rFonts w:ascii="Times New Roman" w:hAnsi="Times New Roman" w:cs="Times New Roman"/>
          <w:sz w:val="26"/>
          <w:szCs w:val="26"/>
        </w:rPr>
        <w:t xml:space="preserve"> - повышение качества и доступности предоставляемых образовательных услуг.</w:t>
      </w:r>
    </w:p>
    <w:p w:rsidR="0033036A" w:rsidRDefault="00A13082" w:rsidP="00A13082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1F31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Основными показателями конечного результата достижения цели муниципальной программы являются: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Показатель 1 «Удовлетворенность населения </w:t>
      </w:r>
      <w:r>
        <w:rPr>
          <w:rFonts w:ascii="Times New Roman" w:hAnsi="Times New Roman" w:cs="Times New Roman"/>
          <w:sz w:val="26"/>
          <w:szCs w:val="26"/>
        </w:rPr>
        <w:t>ЗАТО Солнечный</w:t>
      </w:r>
      <w:r w:rsidRPr="001F3108">
        <w:rPr>
          <w:rFonts w:ascii="Times New Roman" w:hAnsi="Times New Roman" w:cs="Times New Roman"/>
          <w:sz w:val="26"/>
          <w:szCs w:val="26"/>
        </w:rPr>
        <w:t xml:space="preserve"> качеством образовательных услуг и их доступностью».</w:t>
      </w:r>
    </w:p>
    <w:p w:rsidR="0033036A" w:rsidRPr="001F3108" w:rsidRDefault="0033036A" w:rsidP="003303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 Показатель 2 «Охват программами дошкольного образования детей в возрасте 1-7 лет».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33036A">
        <w:rPr>
          <w:rFonts w:ascii="Times New Roman" w:hAnsi="Times New Roman" w:cs="Times New Roman"/>
          <w:sz w:val="26"/>
          <w:szCs w:val="26"/>
        </w:rPr>
        <w:t>3</w:t>
      </w:r>
      <w:r w:rsidRPr="001F3108">
        <w:rPr>
          <w:rFonts w:ascii="Times New Roman" w:hAnsi="Times New Roman" w:cs="Times New Roman"/>
          <w:sz w:val="26"/>
          <w:szCs w:val="26"/>
        </w:rPr>
        <w:t xml:space="preserve"> «Доля выпускников муниципальных общеобразовательных организаций, получивших аттестат о среднем образовании».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33036A">
        <w:rPr>
          <w:rFonts w:ascii="Times New Roman" w:hAnsi="Times New Roman" w:cs="Times New Roman"/>
          <w:sz w:val="26"/>
          <w:szCs w:val="26"/>
        </w:rPr>
        <w:t>4</w:t>
      </w:r>
      <w:r w:rsidRPr="001F3108">
        <w:rPr>
          <w:rFonts w:ascii="Times New Roman" w:hAnsi="Times New Roman" w:cs="Times New Roman"/>
          <w:sz w:val="26"/>
          <w:szCs w:val="26"/>
        </w:rPr>
        <w:t xml:space="preserve"> «Доля детей в возрасте от 5 до 18 лет, обучающихся по дополнительным образовательным программам, в общей численности детей этого возраста».</w:t>
      </w:r>
    </w:p>
    <w:p w:rsidR="00A13082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33036A">
        <w:rPr>
          <w:rFonts w:ascii="Times New Roman" w:hAnsi="Times New Roman" w:cs="Times New Roman"/>
          <w:sz w:val="26"/>
          <w:szCs w:val="26"/>
        </w:rPr>
        <w:t>5</w:t>
      </w:r>
      <w:r w:rsidRPr="001F3108">
        <w:rPr>
          <w:rFonts w:ascii="Times New Roman" w:hAnsi="Times New Roman" w:cs="Times New Roman"/>
          <w:sz w:val="26"/>
          <w:szCs w:val="26"/>
        </w:rPr>
        <w:t xml:space="preserve"> «Охват детей ЗАТО Солнечный организованными формами отдыха и оздоровления».</w:t>
      </w:r>
    </w:p>
    <w:p w:rsidR="00BF5408" w:rsidRPr="00BF5408" w:rsidRDefault="00BF5408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Pr="00BF5408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муниципальной программы. </w:t>
      </w:r>
      <w:hyperlink r:id="rId13" w:history="1">
        <w:r w:rsidRPr="00BF5408">
          <w:rPr>
            <w:rFonts w:ascii="Times New Roman" w:hAnsi="Times New Roman" w:cs="Times New Roman"/>
            <w:sz w:val="26"/>
            <w:szCs w:val="26"/>
          </w:rPr>
          <w:t>Характеристика</w:t>
        </w:r>
      </w:hyperlink>
      <w:r w:rsidRPr="00BF5408">
        <w:rPr>
          <w:rFonts w:ascii="Times New Roman" w:hAnsi="Times New Roman" w:cs="Times New Roman"/>
          <w:sz w:val="26"/>
          <w:szCs w:val="26"/>
        </w:rPr>
        <w:t xml:space="preserve"> муниципальной программы приведена в приложении 1 к настоящей муниципальной программе.</w:t>
      </w:r>
    </w:p>
    <w:p w:rsidR="00A13082" w:rsidRPr="001811A3" w:rsidRDefault="00A13082" w:rsidP="00A13082">
      <w:pPr>
        <w:pStyle w:val="1"/>
        <w:ind w:firstLine="0"/>
        <w:rPr>
          <w:sz w:val="26"/>
          <w:szCs w:val="26"/>
        </w:rPr>
      </w:pPr>
      <w:r w:rsidRPr="001811A3">
        <w:rPr>
          <w:sz w:val="26"/>
          <w:szCs w:val="26"/>
        </w:rPr>
        <w:t xml:space="preserve">Раздел </w:t>
      </w:r>
      <w:r w:rsidRPr="001811A3">
        <w:rPr>
          <w:sz w:val="26"/>
          <w:szCs w:val="26"/>
          <w:lang w:val="en-US"/>
        </w:rPr>
        <w:t>I</w:t>
      </w:r>
      <w:r w:rsidR="00BF5408">
        <w:rPr>
          <w:sz w:val="26"/>
          <w:szCs w:val="26"/>
          <w:lang w:val="en-US"/>
        </w:rPr>
        <w:t>I</w:t>
      </w:r>
    </w:p>
    <w:p w:rsidR="00A13082" w:rsidRPr="001811A3" w:rsidRDefault="00A13082" w:rsidP="00A13082">
      <w:pPr>
        <w:pStyle w:val="1"/>
        <w:rPr>
          <w:sz w:val="26"/>
          <w:szCs w:val="26"/>
        </w:rPr>
      </w:pPr>
      <w:r w:rsidRPr="001811A3">
        <w:rPr>
          <w:sz w:val="26"/>
          <w:szCs w:val="26"/>
        </w:rPr>
        <w:t>Механизм управления и мониторинга реализации Муниципальной программы</w:t>
      </w:r>
    </w:p>
    <w:p w:rsidR="00A13082" w:rsidRPr="001F3108" w:rsidRDefault="00BF5408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408">
        <w:rPr>
          <w:rFonts w:ascii="Times New Roman" w:hAnsi="Times New Roman" w:cs="Times New Roman"/>
          <w:sz w:val="26"/>
          <w:szCs w:val="26"/>
        </w:rPr>
        <w:t>25</w:t>
      </w:r>
      <w:r w:rsidR="00A13082" w:rsidRPr="001F3108">
        <w:rPr>
          <w:rFonts w:ascii="Times New Roman" w:hAnsi="Times New Roman" w:cs="Times New Roman"/>
          <w:sz w:val="26"/>
          <w:szCs w:val="26"/>
        </w:rPr>
        <w:t>. Управление реализацией Муниципальной программы предусматривает: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 программы; 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б) определение мероприятий по реализации Муниципальной программы и распределение их между структурными подразделениями и исполнителями администратора Муниципальной программы;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lastRenderedPageBreak/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программы при реализации Муниципальной программы;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г) учет, контроль и анализ реализации Муниципальной программы.</w:t>
      </w:r>
    </w:p>
    <w:p w:rsidR="00A13082" w:rsidRPr="001F3108" w:rsidRDefault="00BF5408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408">
        <w:rPr>
          <w:rFonts w:ascii="Times New Roman" w:hAnsi="Times New Roman" w:cs="Times New Roman"/>
          <w:sz w:val="26"/>
          <w:szCs w:val="26"/>
        </w:rPr>
        <w:t>26</w:t>
      </w:r>
      <w:r w:rsidR="00A13082" w:rsidRPr="001F3108">
        <w:rPr>
          <w:rFonts w:ascii="Times New Roman" w:hAnsi="Times New Roman" w:cs="Times New Roman"/>
          <w:sz w:val="26"/>
          <w:szCs w:val="26"/>
        </w:rPr>
        <w:t>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A13082" w:rsidRPr="001F3108" w:rsidRDefault="00BF5408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408">
        <w:rPr>
          <w:rFonts w:ascii="Times New Roman" w:hAnsi="Times New Roman" w:cs="Times New Roman"/>
          <w:sz w:val="26"/>
          <w:szCs w:val="26"/>
        </w:rPr>
        <w:t>27</w:t>
      </w:r>
      <w:r w:rsidR="00A13082" w:rsidRPr="001F3108">
        <w:rPr>
          <w:rFonts w:ascii="Times New Roman" w:hAnsi="Times New Roman" w:cs="Times New Roman"/>
          <w:sz w:val="26"/>
          <w:szCs w:val="26"/>
        </w:rPr>
        <w:t>. Ежегодно в срок до 15 января администратор Муниципальной программы осуществляет разработку плана мероприятий по реализации Муниципальной программы и обеспечивает утверждение главой администрации ЗАТО Солнечный либо его заместителем, координирующим и контролирующим деятельность администратора Муниципальной программы в соответствии с распределением обязанностей.</w:t>
      </w:r>
    </w:p>
    <w:p w:rsidR="00A13082" w:rsidRPr="001F3108" w:rsidRDefault="00BF5408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408">
        <w:rPr>
          <w:rFonts w:ascii="Times New Roman" w:hAnsi="Times New Roman" w:cs="Times New Roman"/>
          <w:sz w:val="26"/>
          <w:szCs w:val="26"/>
        </w:rPr>
        <w:t>28</w:t>
      </w:r>
      <w:r w:rsidR="00A13082" w:rsidRPr="001F3108">
        <w:rPr>
          <w:rFonts w:ascii="Times New Roman" w:hAnsi="Times New Roman" w:cs="Times New Roman"/>
          <w:sz w:val="26"/>
          <w:szCs w:val="26"/>
        </w:rPr>
        <w:t>.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A13082" w:rsidRPr="001F3108" w:rsidRDefault="00BF5408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408">
        <w:rPr>
          <w:rFonts w:ascii="Times New Roman" w:hAnsi="Times New Roman" w:cs="Times New Roman"/>
          <w:sz w:val="26"/>
          <w:szCs w:val="26"/>
        </w:rPr>
        <w:t>29</w:t>
      </w:r>
      <w:r w:rsidR="00A13082" w:rsidRPr="001F3108">
        <w:rPr>
          <w:rFonts w:ascii="Times New Roman" w:hAnsi="Times New Roman" w:cs="Times New Roman"/>
          <w:sz w:val="26"/>
          <w:szCs w:val="26"/>
        </w:rPr>
        <w:t>.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A13082" w:rsidRPr="001F3108" w:rsidRDefault="00BF5408" w:rsidP="00A1308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408">
        <w:rPr>
          <w:rFonts w:ascii="Times New Roman" w:hAnsi="Times New Roman" w:cs="Times New Roman"/>
          <w:sz w:val="26"/>
          <w:szCs w:val="26"/>
        </w:rPr>
        <w:t>30</w:t>
      </w:r>
      <w:r w:rsidR="00A13082" w:rsidRPr="001F3108">
        <w:rPr>
          <w:rFonts w:ascii="Times New Roman" w:hAnsi="Times New Roman" w:cs="Times New Roman"/>
          <w:sz w:val="26"/>
          <w:szCs w:val="26"/>
        </w:rPr>
        <w:t>. 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ведомственными правовыми актами о распределении обязанностей при реализации Муниципальной программы.</w:t>
      </w:r>
    </w:p>
    <w:p w:rsidR="00A13082" w:rsidRPr="001F3108" w:rsidRDefault="00BF5408" w:rsidP="00A1308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F5408">
        <w:rPr>
          <w:rFonts w:ascii="Times New Roman" w:hAnsi="Times New Roman" w:cs="Times New Roman"/>
          <w:sz w:val="26"/>
          <w:szCs w:val="26"/>
        </w:rPr>
        <w:t>3</w:t>
      </w:r>
      <w:r w:rsidR="00A13082" w:rsidRPr="001F3108">
        <w:rPr>
          <w:rFonts w:ascii="Times New Roman" w:hAnsi="Times New Roman" w:cs="Times New Roman"/>
          <w:sz w:val="26"/>
          <w:szCs w:val="26"/>
        </w:rPr>
        <w:t xml:space="preserve">1. Мониторинг реализации Муниципальной программы обеспечивает: </w:t>
      </w:r>
    </w:p>
    <w:p w:rsidR="00A13082" w:rsidRPr="001F3108" w:rsidRDefault="00A13082" w:rsidP="00A1308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а) регулярность получения информации о реализации Муниципальной программы от ответственных исполнителей администратора Муниципальной программы; </w:t>
      </w:r>
    </w:p>
    <w:p w:rsidR="00A13082" w:rsidRPr="001F3108" w:rsidRDefault="00A13082" w:rsidP="00A1308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б) согласованность действий ответственных исполнителей администратора Муниципальной программы; </w:t>
      </w:r>
    </w:p>
    <w:p w:rsidR="00A13082" w:rsidRPr="001F3108" w:rsidRDefault="00A13082" w:rsidP="00A1308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:rsidR="00A13082" w:rsidRPr="001F3108" w:rsidRDefault="00BF5408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F5408">
        <w:rPr>
          <w:sz w:val="26"/>
          <w:szCs w:val="26"/>
        </w:rPr>
        <w:t>3</w:t>
      </w:r>
      <w:r w:rsidR="00A13082" w:rsidRPr="001F3108">
        <w:rPr>
          <w:sz w:val="26"/>
          <w:szCs w:val="26"/>
        </w:rPr>
        <w:t xml:space="preserve">2. Мониторинг реализации Муниципальной программы осуществляется посредством регулярного сбора, анализа и оценки: </w:t>
      </w:r>
    </w:p>
    <w:p w:rsidR="00A13082" w:rsidRPr="001F3108" w:rsidRDefault="00A13082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3108">
        <w:rPr>
          <w:sz w:val="26"/>
          <w:szCs w:val="26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A13082" w:rsidRPr="001F3108" w:rsidRDefault="00A13082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3108">
        <w:rPr>
          <w:sz w:val="26"/>
          <w:szCs w:val="26"/>
        </w:rPr>
        <w:t>б) информации о достижении запланированных показателей Муниципальной программы.</w:t>
      </w:r>
    </w:p>
    <w:p w:rsidR="00A13082" w:rsidRPr="001F3108" w:rsidRDefault="00BF5408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F5408">
        <w:rPr>
          <w:sz w:val="26"/>
          <w:szCs w:val="26"/>
        </w:rPr>
        <w:t>3</w:t>
      </w:r>
      <w:r w:rsidR="00A13082" w:rsidRPr="001F3108">
        <w:rPr>
          <w:sz w:val="26"/>
          <w:szCs w:val="26"/>
        </w:rPr>
        <w:t xml:space="preserve">3. Источниками информации для проведения мониторинга реализации Муниципальной программы являются: </w:t>
      </w:r>
    </w:p>
    <w:p w:rsidR="00A13082" w:rsidRPr="001F3108" w:rsidRDefault="00A13082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3108">
        <w:rPr>
          <w:sz w:val="26"/>
          <w:szCs w:val="26"/>
        </w:rPr>
        <w:t xml:space="preserve">а) отчеты ответственных исполнителей администратора Муниципальной программы о реализации Муниципальной программы; </w:t>
      </w:r>
    </w:p>
    <w:p w:rsidR="00A13082" w:rsidRPr="001F3108" w:rsidRDefault="00A13082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3108">
        <w:rPr>
          <w:sz w:val="26"/>
          <w:szCs w:val="26"/>
        </w:rPr>
        <w:t xml:space="preserve">б) отчеты администратора Муниципальной программы об исполнении бюджета ЗАТО Солнечный; </w:t>
      </w:r>
    </w:p>
    <w:p w:rsidR="00A13082" w:rsidRPr="001F3108" w:rsidRDefault="00A13082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3108">
        <w:rPr>
          <w:sz w:val="26"/>
          <w:szCs w:val="26"/>
        </w:rPr>
        <w:t>г) другие источники.</w:t>
      </w:r>
    </w:p>
    <w:p w:rsidR="00A13082" w:rsidRPr="001F3108" w:rsidRDefault="00BF5408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F5408">
        <w:rPr>
          <w:sz w:val="26"/>
          <w:szCs w:val="26"/>
        </w:rPr>
        <w:t>3</w:t>
      </w:r>
      <w:r w:rsidR="00A13082" w:rsidRPr="001F3108">
        <w:rPr>
          <w:sz w:val="26"/>
          <w:szCs w:val="26"/>
        </w:rPr>
        <w:t>4. Мониторинг реализации Муниципальной программы осуществляется в течение всего периода ее реализации и предусматривает:</w:t>
      </w:r>
    </w:p>
    <w:p w:rsidR="00A13082" w:rsidRPr="001F3108" w:rsidRDefault="00A13082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3108">
        <w:rPr>
          <w:sz w:val="26"/>
          <w:szCs w:val="26"/>
        </w:rPr>
        <w:t>а) ежеквартальную оценку выполнения мероприятий Муниципальной программы;</w:t>
      </w:r>
    </w:p>
    <w:p w:rsidR="00A13082" w:rsidRPr="001F3108" w:rsidRDefault="00A13082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3108">
        <w:rPr>
          <w:sz w:val="26"/>
          <w:szCs w:val="26"/>
        </w:rPr>
        <w:t>б) формирование отчета о реализации Муниципальной программы за отчетный финансовый год;</w:t>
      </w:r>
    </w:p>
    <w:p w:rsidR="00A13082" w:rsidRPr="001F3108" w:rsidRDefault="00A13082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3108">
        <w:rPr>
          <w:sz w:val="26"/>
          <w:szCs w:val="26"/>
        </w:rPr>
        <w:lastRenderedPageBreak/>
        <w:t>в) проведение экспертизы отчета о реализации Муниципальной программы за отчетный финансовый год.</w:t>
      </w:r>
    </w:p>
    <w:p w:rsidR="00A13082" w:rsidRPr="001F3108" w:rsidRDefault="00BF5408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F5408">
        <w:rPr>
          <w:sz w:val="26"/>
          <w:szCs w:val="26"/>
        </w:rPr>
        <w:t>3</w:t>
      </w:r>
      <w:r w:rsidR="00A13082" w:rsidRPr="001F3108">
        <w:rPr>
          <w:sz w:val="26"/>
          <w:szCs w:val="26"/>
        </w:rPr>
        <w:t xml:space="preserve">5. Администратор Муниципальной программы формирует отчет о реализации Муниципальной программы Тверской области за отчетный финансовый год по форме согласно приложению </w:t>
      </w:r>
      <w:r w:rsidR="00912194" w:rsidRPr="0042361D">
        <w:rPr>
          <w:rFonts w:eastAsiaTheme="minorHAnsi"/>
          <w:sz w:val="26"/>
          <w:szCs w:val="26"/>
        </w:rPr>
        <w:t>к Постановлению администрации ЗАТО Солнечный от 01.09.2014г. № 121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</w:t>
      </w:r>
      <w:r w:rsidR="00A13082" w:rsidRPr="001F3108">
        <w:rPr>
          <w:sz w:val="26"/>
          <w:szCs w:val="26"/>
        </w:rPr>
        <w:t>.</w:t>
      </w:r>
    </w:p>
    <w:p w:rsidR="00A13082" w:rsidRPr="001F3108" w:rsidRDefault="00BF5408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F5408">
        <w:rPr>
          <w:sz w:val="26"/>
          <w:szCs w:val="26"/>
        </w:rPr>
        <w:t>3</w:t>
      </w:r>
      <w:r w:rsidR="00A13082" w:rsidRPr="001F3108">
        <w:rPr>
          <w:sz w:val="26"/>
          <w:szCs w:val="26"/>
        </w:rPr>
        <w:t>6.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A13082" w:rsidRPr="001F3108" w:rsidRDefault="00A13082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3108">
        <w:rPr>
          <w:sz w:val="26"/>
          <w:szCs w:val="26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A13082" w:rsidRPr="001F3108" w:rsidRDefault="00A13082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3108">
        <w:rPr>
          <w:sz w:val="26"/>
          <w:szCs w:val="26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A13082" w:rsidRPr="001F3108" w:rsidRDefault="00A13082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3108">
        <w:rPr>
          <w:sz w:val="26"/>
          <w:szCs w:val="26"/>
        </w:rPr>
        <w:t>в)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A13082" w:rsidRPr="001F3108" w:rsidRDefault="00A13082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3108">
        <w:rPr>
          <w:sz w:val="26"/>
          <w:szCs w:val="26"/>
        </w:rPr>
        <w:t>г) оценку эффективности реализации Муниципальной программы за отчетный финансовый год;</w:t>
      </w:r>
    </w:p>
    <w:p w:rsidR="00A13082" w:rsidRPr="001F3108" w:rsidRDefault="00A13082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3108">
        <w:rPr>
          <w:sz w:val="26"/>
          <w:szCs w:val="26"/>
        </w:rPr>
        <w:t>д) оценку вклада Муниципальной программы в решение вопросов социально-экономического развития ЗАТО Солнечный в отчетном финансовом году.</w:t>
      </w:r>
    </w:p>
    <w:p w:rsidR="00A13082" w:rsidRPr="001F3108" w:rsidRDefault="00BF5408" w:rsidP="00A1308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F5408">
        <w:rPr>
          <w:sz w:val="26"/>
          <w:szCs w:val="26"/>
        </w:rPr>
        <w:t>3</w:t>
      </w:r>
      <w:r w:rsidR="00A13082" w:rsidRPr="001F3108">
        <w:rPr>
          <w:sz w:val="26"/>
          <w:szCs w:val="26"/>
        </w:rPr>
        <w:t xml:space="preserve">7. В срок до </w:t>
      </w:r>
      <w:r w:rsidR="00A13082">
        <w:rPr>
          <w:sz w:val="26"/>
          <w:szCs w:val="26"/>
        </w:rPr>
        <w:t>15</w:t>
      </w:r>
      <w:r w:rsidR="00A13082" w:rsidRPr="001F3108">
        <w:rPr>
          <w:sz w:val="26"/>
          <w:szCs w:val="26"/>
        </w:rPr>
        <w:t xml:space="preserve"> марта года, следующего за отчетным, администратор Муниципальной программы представляет на экспертизу в финансовый отдел администрации ЗАТО Солнечный отчет о реализации Муниципальной программы за отчетный финансовый год.</w:t>
      </w:r>
    </w:p>
    <w:p w:rsidR="00A13082" w:rsidRPr="001F3108" w:rsidRDefault="00BF5408" w:rsidP="00A13082">
      <w:pPr>
        <w:pStyle w:val="ad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BF5408">
        <w:rPr>
          <w:sz w:val="26"/>
          <w:szCs w:val="26"/>
        </w:rPr>
        <w:t>3</w:t>
      </w:r>
      <w:r w:rsidR="00A13082" w:rsidRPr="001F3108">
        <w:rPr>
          <w:sz w:val="26"/>
          <w:szCs w:val="26"/>
        </w:rPr>
        <w:t>8. В срок до 1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экспертные заключения финансового отде</w:t>
      </w:r>
      <w:r w:rsidR="00A13082">
        <w:rPr>
          <w:sz w:val="26"/>
          <w:szCs w:val="26"/>
        </w:rPr>
        <w:t>ла администрации ЗАТО Солнечный</w:t>
      </w:r>
      <w:r w:rsidR="00A13082" w:rsidRPr="001F3108">
        <w:rPr>
          <w:sz w:val="26"/>
          <w:szCs w:val="26"/>
        </w:rPr>
        <w:t xml:space="preserve"> в электронном виде и на бумажном носителе информации, подписанный руководителем администратора муниципальной программы, в администрацию ЗАТО Солнечный для формирования сводного доклада о реализации Муниципальных программ в отчетном финансовом году.</w:t>
      </w:r>
    </w:p>
    <w:p w:rsidR="00A13082" w:rsidRPr="00BF5408" w:rsidRDefault="00A13082" w:rsidP="00A13082">
      <w:pPr>
        <w:pStyle w:val="1"/>
        <w:ind w:firstLine="0"/>
        <w:rPr>
          <w:sz w:val="26"/>
          <w:szCs w:val="26"/>
          <w:lang w:val="en-US"/>
        </w:rPr>
      </w:pPr>
      <w:r w:rsidRPr="001811A3">
        <w:rPr>
          <w:sz w:val="26"/>
          <w:szCs w:val="26"/>
        </w:rPr>
        <w:t xml:space="preserve">Раздел </w:t>
      </w:r>
      <w:r w:rsidR="00BF5408">
        <w:rPr>
          <w:sz w:val="26"/>
          <w:szCs w:val="26"/>
          <w:lang w:val="en-US"/>
        </w:rPr>
        <w:t>III</w:t>
      </w:r>
    </w:p>
    <w:p w:rsidR="00A13082" w:rsidRPr="001811A3" w:rsidRDefault="00A13082" w:rsidP="00A13082">
      <w:pPr>
        <w:pStyle w:val="1"/>
        <w:rPr>
          <w:sz w:val="26"/>
          <w:szCs w:val="26"/>
        </w:rPr>
      </w:pPr>
      <w:r w:rsidRPr="001811A3">
        <w:rPr>
          <w:sz w:val="26"/>
          <w:szCs w:val="26"/>
        </w:rPr>
        <w:t>Анализ рисков реализации Муниципальной программы и меры по управлению рисками</w:t>
      </w:r>
    </w:p>
    <w:p w:rsidR="00A13082" w:rsidRPr="001F3108" w:rsidRDefault="00BF5408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408">
        <w:rPr>
          <w:rFonts w:ascii="Times New Roman" w:hAnsi="Times New Roman" w:cs="Times New Roman"/>
          <w:sz w:val="26"/>
          <w:szCs w:val="26"/>
        </w:rPr>
        <w:t>39</w:t>
      </w:r>
      <w:r w:rsidR="00A13082" w:rsidRPr="001F3108">
        <w:rPr>
          <w:rFonts w:ascii="Times New Roman" w:hAnsi="Times New Roman" w:cs="Times New Roman"/>
          <w:sz w:val="26"/>
          <w:szCs w:val="26"/>
        </w:rPr>
        <w:t>. В процессе реализации Муниципальной программы могут проявиться внешние и внутренние риски.</w:t>
      </w:r>
    </w:p>
    <w:p w:rsidR="00A13082" w:rsidRPr="001F3108" w:rsidRDefault="00BF5408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40</w:t>
      </w:r>
      <w:r w:rsidR="00A13082" w:rsidRPr="001F3108">
        <w:rPr>
          <w:rFonts w:ascii="Times New Roman" w:hAnsi="Times New Roman" w:cs="Times New Roman"/>
          <w:sz w:val="26"/>
          <w:szCs w:val="26"/>
        </w:rPr>
        <w:t>. К внешним рискам относятся: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б) законодательные риски, которые возникают вследствие несовершенства, отсутствия или изменения правовых актов, а также их несогласованности, что </w:t>
      </w:r>
      <w:r w:rsidRPr="001F3108">
        <w:rPr>
          <w:rFonts w:ascii="Times New Roman" w:hAnsi="Times New Roman" w:cs="Times New Roman"/>
          <w:sz w:val="26"/>
          <w:szCs w:val="26"/>
        </w:rPr>
        <w:lastRenderedPageBreak/>
        <w:t>обуславливает неправомерность выполнения мероприятий или нецелевое использование финансовых средств;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:rsidR="00A13082" w:rsidRPr="001F3108" w:rsidRDefault="00BF5408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41</w:t>
      </w:r>
      <w:r w:rsidR="00A13082" w:rsidRPr="001F3108">
        <w:rPr>
          <w:rFonts w:ascii="Times New Roman" w:hAnsi="Times New Roman" w:cs="Times New Roman"/>
          <w:sz w:val="26"/>
          <w:szCs w:val="26"/>
        </w:rPr>
        <w:t>. К внутренним рискам относятся: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б) риск недостижения запланированных результатов. 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A13082" w:rsidRPr="001F3108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 xml:space="preserve">в) недостаточный уровень профессионального менеджмента. </w:t>
      </w:r>
    </w:p>
    <w:p w:rsidR="00A13082" w:rsidRDefault="00A13082" w:rsidP="00A130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08">
        <w:rPr>
          <w:rFonts w:ascii="Times New Roman" w:hAnsi="Times New Roman" w:cs="Times New Roman"/>
          <w:sz w:val="26"/>
          <w:szCs w:val="26"/>
        </w:rPr>
        <w:t>С целью минимизации этого риска предусматривается повышение квалификации управленческих кадров.</w:t>
      </w:r>
    </w:p>
    <w:p w:rsidR="002B6BCD" w:rsidRDefault="002B6BCD" w:rsidP="000A75C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2B6BCD" w:rsidSect="004520AA">
          <w:pgSz w:w="11906" w:h="16838"/>
          <w:pgMar w:top="1134" w:right="850" w:bottom="709" w:left="1418" w:header="283" w:footer="283" w:gutter="0"/>
          <w:cols w:space="708"/>
          <w:titlePg/>
          <w:docGrid w:linePitch="360"/>
        </w:sectPr>
      </w:pP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>к муниципальной программе ЗАТО Солнечный</w:t>
      </w:r>
    </w:p>
    <w:p w:rsidR="006500E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>«Развитие об</w:t>
      </w:r>
      <w:r w:rsidR="00BC396B">
        <w:rPr>
          <w:rFonts w:ascii="Times New Roman" w:hAnsi="Times New Roman"/>
        </w:rPr>
        <w:t>разования ЗАТО Солнечный» на 2018-2023</w:t>
      </w:r>
      <w:r w:rsidRPr="00E73129">
        <w:rPr>
          <w:rFonts w:ascii="Times New Roman" w:hAnsi="Times New Roman"/>
        </w:rPr>
        <w:t xml:space="preserve"> годы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>«Развитие обр</w:t>
      </w:r>
      <w:r w:rsidR="00BC396B">
        <w:t>азования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719"/>
        <w:gridCol w:w="1103"/>
        <w:gridCol w:w="1096"/>
        <w:gridCol w:w="1096"/>
        <w:gridCol w:w="1096"/>
        <w:gridCol w:w="1096"/>
        <w:gridCol w:w="1096"/>
        <w:gridCol w:w="1096"/>
        <w:gridCol w:w="1206"/>
        <w:gridCol w:w="1347"/>
      </w:tblGrid>
      <w:tr w:rsidR="00C26D78" w:rsidRPr="00752507" w:rsidTr="00990C5F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719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103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3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990C5F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719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7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7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48 044,98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45 831,58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277 143,68</w:t>
            </w:r>
          </w:p>
        </w:tc>
        <w:tc>
          <w:tcPr>
            <w:tcW w:w="1347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990C5F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103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2A3DEA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103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7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2A3DEA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103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2A3DEA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103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2A3DEA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103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7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2A3DEA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103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7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26 690,60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7B42FA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</w:t>
            </w:r>
            <w:r w:rsidR="003D7643">
              <w:rPr>
                <w:rFonts w:ascii="Times New Roman" w:hAnsi="Times New Roman" w:cs="Times New Roman"/>
                <w:b/>
                <w:i/>
              </w:rPr>
              <w:t>64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156 313,80</w:t>
            </w:r>
          </w:p>
        </w:tc>
        <w:tc>
          <w:tcPr>
            <w:tcW w:w="1347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990C5F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12 311,18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72 776,23</w:t>
            </w:r>
          </w:p>
        </w:tc>
        <w:tc>
          <w:tcPr>
            <w:tcW w:w="1347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990C5F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103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990C5F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103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990C5F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103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990C5F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103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990C5F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предоставления общедоступного и бесплатного 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8 667,38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752507" w:rsidRDefault="000D256B" w:rsidP="004A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50 917,93</w:t>
            </w:r>
          </w:p>
        </w:tc>
        <w:tc>
          <w:tcPr>
            <w:tcW w:w="1347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990C5F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103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3 643,8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21 858,3</w:t>
            </w:r>
          </w:p>
        </w:tc>
        <w:tc>
          <w:tcPr>
            <w:tcW w:w="1347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990C5F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990C5F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103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0543CD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103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7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0543CD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103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12 683,96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73 364,81</w:t>
            </w:r>
          </w:p>
        </w:tc>
        <w:tc>
          <w:tcPr>
            <w:tcW w:w="1347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0543CD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03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0543CD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103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7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0543CD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103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0543CD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103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0543CD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103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4 408,96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23 984,81</w:t>
            </w:r>
          </w:p>
        </w:tc>
        <w:tc>
          <w:tcPr>
            <w:tcW w:w="1347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0543CD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103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0543CD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103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8 275,0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49 380,0</w:t>
            </w:r>
          </w:p>
        </w:tc>
        <w:tc>
          <w:tcPr>
            <w:tcW w:w="1347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0543CD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103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7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0543CD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0543CD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103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990C5F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103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990C5F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103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934C8F" w:rsidRDefault="00990C5F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C26D78" w:rsidRPr="00934C8F" w:rsidRDefault="00990C5F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10 172,76</w:t>
            </w:r>
          </w:p>
        </w:tc>
        <w:tc>
          <w:tcPr>
            <w:tcW w:w="1347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0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CB06C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C26D78" w:rsidRPr="00752507" w:rsidRDefault="00CB06C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990C5F">
        <w:trPr>
          <w:trHeight w:val="30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CB06C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C26D78" w:rsidRPr="00752507" w:rsidRDefault="00CB06C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C26D78" w:rsidRPr="00752507" w:rsidRDefault="00CB06C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C26D78" w:rsidRPr="00752507" w:rsidRDefault="00CB06C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C26D78" w:rsidRPr="00752507" w:rsidRDefault="00CB06C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C26D78" w:rsidRPr="00752507" w:rsidRDefault="00CB06C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C26D78" w:rsidRPr="00752507" w:rsidRDefault="00CB06C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347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C26D78" w:rsidRPr="00752507" w:rsidRDefault="00CB06CB" w:rsidP="00990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</w:t>
            </w:r>
            <w:r w:rsidR="00990C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90C5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47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CB06C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B673D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21 354,38</w:t>
            </w:r>
          </w:p>
        </w:tc>
        <w:tc>
          <w:tcPr>
            <w:tcW w:w="1096" w:type="dxa"/>
          </w:tcPr>
          <w:p w:rsidR="00C26D78" w:rsidRPr="00752507" w:rsidRDefault="000B673D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19 906,94</w:t>
            </w:r>
          </w:p>
        </w:tc>
        <w:tc>
          <w:tcPr>
            <w:tcW w:w="1096" w:type="dxa"/>
          </w:tcPr>
          <w:p w:rsidR="00C26D78" w:rsidRPr="00752507" w:rsidRDefault="000B673D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C26D78" w:rsidRDefault="000B673D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C26D78" w:rsidRDefault="000B673D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C26D78" w:rsidRDefault="000B673D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C26D78" w:rsidRPr="00752507" w:rsidRDefault="000B673D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120 829,88</w:t>
            </w:r>
          </w:p>
        </w:tc>
        <w:tc>
          <w:tcPr>
            <w:tcW w:w="1347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9D22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17 907,16</w:t>
            </w:r>
          </w:p>
        </w:tc>
        <w:tc>
          <w:tcPr>
            <w:tcW w:w="1096" w:type="dxa"/>
          </w:tcPr>
          <w:p w:rsidR="00C26D78" w:rsidRPr="00752507" w:rsidRDefault="009D22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C26D78" w:rsidRPr="00752507" w:rsidRDefault="009D22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C26D78" w:rsidRDefault="009D22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C26D78" w:rsidRDefault="009D22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C26D78" w:rsidRDefault="009D22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C26D78" w:rsidRPr="00752507" w:rsidRDefault="009D22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100 205,76</w:t>
            </w:r>
          </w:p>
        </w:tc>
        <w:tc>
          <w:tcPr>
            <w:tcW w:w="1347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9029DB" w:rsidRDefault="00C26D78" w:rsidP="002B30D4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C26D78" w:rsidRPr="00752507" w:rsidRDefault="00C26D78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054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0543CD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3971D8" w:rsidRDefault="00896B0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17 707,16</w:t>
            </w:r>
          </w:p>
        </w:tc>
        <w:tc>
          <w:tcPr>
            <w:tcW w:w="1096" w:type="dxa"/>
          </w:tcPr>
          <w:p w:rsidR="00C26D78" w:rsidRPr="00752507" w:rsidRDefault="00896B0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C26D78" w:rsidRPr="00752507" w:rsidRDefault="00896B0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C26D78" w:rsidRPr="00896B07" w:rsidRDefault="00896B0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C26D78" w:rsidRPr="00896B07" w:rsidRDefault="00896B0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C26D78" w:rsidRPr="00896B07" w:rsidRDefault="00896B0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C26D78" w:rsidRPr="003971D8" w:rsidRDefault="00896B0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99 005,76</w:t>
            </w:r>
          </w:p>
        </w:tc>
        <w:tc>
          <w:tcPr>
            <w:tcW w:w="1347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990C5F" w:rsidRPr="00752507" w:rsidTr="00990C5F">
        <w:trPr>
          <w:trHeight w:val="375"/>
        </w:trPr>
        <w:tc>
          <w:tcPr>
            <w:tcW w:w="41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990C5F" w:rsidRPr="00752507" w:rsidRDefault="00990C5F" w:rsidP="00990C5F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03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990C5F" w:rsidRDefault="00990C5F" w:rsidP="00990C5F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990C5F" w:rsidRDefault="00990C5F" w:rsidP="00990C5F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990C5F" w:rsidRDefault="00990C5F" w:rsidP="00990C5F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990C5F" w:rsidRPr="00752507" w:rsidRDefault="000543CD" w:rsidP="00990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13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9D22D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C26D78" w:rsidRPr="00752507" w:rsidRDefault="009D22D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C26D78" w:rsidRPr="00752507" w:rsidRDefault="009D22D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C26D78" w:rsidRDefault="009D22D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C26D78" w:rsidRDefault="009D22D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C26D78" w:rsidRDefault="009D22D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C26D78" w:rsidRPr="00752507" w:rsidRDefault="009D22D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7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990C5F" w:rsidRPr="00752507" w:rsidTr="00990C5F">
        <w:trPr>
          <w:trHeight w:val="558"/>
        </w:trPr>
        <w:tc>
          <w:tcPr>
            <w:tcW w:w="41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990C5F" w:rsidRPr="00752507" w:rsidRDefault="00990C5F" w:rsidP="00990C5F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3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990C5F" w:rsidRDefault="00990C5F" w:rsidP="00990C5F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990C5F" w:rsidRDefault="00990C5F" w:rsidP="00990C5F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990C5F" w:rsidRDefault="00990C5F" w:rsidP="00990C5F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7" w:type="dxa"/>
          </w:tcPr>
          <w:p w:rsidR="00990C5F" w:rsidRPr="00752507" w:rsidRDefault="000543CD" w:rsidP="00990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990C5F" w:rsidRPr="00752507" w:rsidTr="00990C5F">
        <w:trPr>
          <w:trHeight w:val="558"/>
        </w:trPr>
        <w:tc>
          <w:tcPr>
            <w:tcW w:w="41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990C5F" w:rsidRPr="00752507" w:rsidRDefault="00990C5F" w:rsidP="00990C5F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103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990C5F" w:rsidRPr="00752507" w:rsidTr="00990C5F">
        <w:trPr>
          <w:trHeight w:val="558"/>
        </w:trPr>
        <w:tc>
          <w:tcPr>
            <w:tcW w:w="41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990C5F" w:rsidRPr="00752507" w:rsidRDefault="00990C5F" w:rsidP="00990C5F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103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</w:tcPr>
          <w:p w:rsidR="00990C5F" w:rsidRPr="00752507" w:rsidRDefault="000543CD" w:rsidP="00990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990C5F" w:rsidRPr="00752507" w:rsidTr="00990C5F">
        <w:trPr>
          <w:trHeight w:val="558"/>
        </w:trPr>
        <w:tc>
          <w:tcPr>
            <w:tcW w:w="41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990C5F" w:rsidRPr="00752507" w:rsidRDefault="00990C5F" w:rsidP="00990C5F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103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990C5F" w:rsidRPr="00752507" w:rsidRDefault="000543CD" w:rsidP="00990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46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881F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3 447,22</w:t>
            </w:r>
          </w:p>
        </w:tc>
        <w:tc>
          <w:tcPr>
            <w:tcW w:w="1096" w:type="dxa"/>
          </w:tcPr>
          <w:p w:rsidR="00C26D78" w:rsidRPr="00752507" w:rsidRDefault="00881F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3 447,22</w:t>
            </w:r>
          </w:p>
        </w:tc>
        <w:tc>
          <w:tcPr>
            <w:tcW w:w="1096" w:type="dxa"/>
          </w:tcPr>
          <w:p w:rsidR="00C26D78" w:rsidRPr="00752507" w:rsidRDefault="00881F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C26D78" w:rsidRDefault="00881F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C26D78" w:rsidRDefault="00881F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C26D78" w:rsidRDefault="00881F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C26D78" w:rsidRPr="00752507" w:rsidRDefault="00881FD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20 624,12</w:t>
            </w:r>
          </w:p>
        </w:tc>
        <w:tc>
          <w:tcPr>
            <w:tcW w:w="1347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C26D78" w:rsidRPr="00752507" w:rsidTr="00990C5F">
        <w:trPr>
          <w:trHeight w:val="46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990C5F" w:rsidRPr="00752507" w:rsidTr="00990C5F">
        <w:trPr>
          <w:trHeight w:val="533"/>
        </w:trPr>
        <w:tc>
          <w:tcPr>
            <w:tcW w:w="41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990C5F" w:rsidRPr="00752507" w:rsidRDefault="00990C5F" w:rsidP="00990C5F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 xml:space="preserve">«Доля детей с ограниченными возможностями здоровья, охваченных дополнительным образованием в ДШИ, от общей численности детей с </w:t>
            </w:r>
            <w:r w:rsidRPr="00752507">
              <w:rPr>
                <w:rFonts w:ascii="Times New Roman" w:hAnsi="Times New Roman"/>
              </w:rPr>
              <w:lastRenderedPageBreak/>
              <w:t>ОВЗ».</w:t>
            </w:r>
          </w:p>
        </w:tc>
        <w:tc>
          <w:tcPr>
            <w:tcW w:w="1103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7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990C5F" w:rsidRPr="00752507" w:rsidTr="00990C5F">
        <w:trPr>
          <w:trHeight w:val="533"/>
        </w:trPr>
        <w:tc>
          <w:tcPr>
            <w:tcW w:w="41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990C5F" w:rsidRPr="00752507" w:rsidRDefault="00990C5F" w:rsidP="00990C5F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3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990C5F" w:rsidRDefault="00990C5F" w:rsidP="00990C5F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990C5F" w:rsidRDefault="00990C5F" w:rsidP="00990C5F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990C5F" w:rsidRDefault="00990C5F" w:rsidP="00990C5F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990C5F" w:rsidRPr="00752507" w:rsidRDefault="00990C5F" w:rsidP="00990C5F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7" w:type="dxa"/>
          </w:tcPr>
          <w:p w:rsidR="00990C5F" w:rsidRPr="00752507" w:rsidRDefault="000543CD" w:rsidP="00990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9B3525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3 315,22</w:t>
            </w:r>
          </w:p>
        </w:tc>
        <w:tc>
          <w:tcPr>
            <w:tcW w:w="1096" w:type="dxa"/>
          </w:tcPr>
          <w:p w:rsidR="00C26D78" w:rsidRPr="00752507" w:rsidRDefault="009B3525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3 315,22</w:t>
            </w:r>
          </w:p>
        </w:tc>
        <w:tc>
          <w:tcPr>
            <w:tcW w:w="1096" w:type="dxa"/>
          </w:tcPr>
          <w:p w:rsidR="00C26D78" w:rsidRPr="00752507" w:rsidRDefault="009B3525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C26D78" w:rsidRPr="00752507" w:rsidRDefault="009B3525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C26D78" w:rsidRPr="00752507" w:rsidRDefault="009B3525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C26D78" w:rsidRPr="00752507" w:rsidRDefault="009B3525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C26D78" w:rsidRPr="00752507" w:rsidRDefault="009B3525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19 832,12</w:t>
            </w:r>
          </w:p>
        </w:tc>
        <w:tc>
          <w:tcPr>
            <w:tcW w:w="1347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7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990C5F">
        <w:trPr>
          <w:trHeight w:val="439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F1334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C26D78" w:rsidRPr="00752507" w:rsidRDefault="00F1334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C26D78" w:rsidRPr="00752507" w:rsidRDefault="00F1334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C26D78" w:rsidRPr="00752507" w:rsidRDefault="00F1334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C26D78" w:rsidRPr="00752507" w:rsidRDefault="00F1334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C26D78" w:rsidRPr="00752507" w:rsidRDefault="00F1334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C26D78" w:rsidRPr="00752507" w:rsidRDefault="00F13343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347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990C5F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«Доля обучающихся ДШИ, принимающих участие в творческих конкурсах, смотрах, фестивалях»</w:t>
            </w:r>
          </w:p>
        </w:tc>
        <w:tc>
          <w:tcPr>
            <w:tcW w:w="1103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C26D78" w:rsidRPr="00752507" w:rsidRDefault="00990C5F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7" w:type="dxa"/>
          </w:tcPr>
          <w:p w:rsidR="00C26D78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20652D">
      <w:headerReference w:type="even" r:id="rId14"/>
      <w:headerReference w:type="default" r:id="rId15"/>
      <w:footerReference w:type="first" r:id="rId16"/>
      <w:pgSz w:w="23814" w:h="16839" w:orient="landscape" w:code="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A0" w:rsidRDefault="00FC34A0" w:rsidP="00C14DDE">
      <w:pPr>
        <w:spacing w:after="0" w:line="240" w:lineRule="auto"/>
      </w:pPr>
      <w:r>
        <w:separator/>
      </w:r>
    </w:p>
  </w:endnote>
  <w:endnote w:type="continuationSeparator" w:id="0">
    <w:p w:rsidR="00FC34A0" w:rsidRDefault="00FC34A0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785428" w:rsidRDefault="0078542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0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85428" w:rsidRDefault="0078542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28" w:rsidRDefault="00785428">
    <w:pPr>
      <w:pStyle w:val="af0"/>
      <w:jc w:val="right"/>
    </w:pPr>
  </w:p>
  <w:p w:rsidR="00785428" w:rsidRDefault="0078542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A0" w:rsidRDefault="00FC34A0" w:rsidP="00C14DDE">
      <w:pPr>
        <w:spacing w:after="0" w:line="240" w:lineRule="auto"/>
      </w:pPr>
      <w:r>
        <w:separator/>
      </w:r>
    </w:p>
  </w:footnote>
  <w:footnote w:type="continuationSeparator" w:id="0">
    <w:p w:rsidR="00FC34A0" w:rsidRDefault="00FC34A0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28" w:rsidRDefault="00785428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785428" w:rsidRDefault="0078542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28" w:rsidRDefault="00785428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5600B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40606"/>
    <w:rsid w:val="00240BAE"/>
    <w:rsid w:val="0024615E"/>
    <w:rsid w:val="00252E3C"/>
    <w:rsid w:val="00263DC0"/>
    <w:rsid w:val="002704E0"/>
    <w:rsid w:val="00273456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920D9"/>
    <w:rsid w:val="004925A5"/>
    <w:rsid w:val="004945E5"/>
    <w:rsid w:val="004A5457"/>
    <w:rsid w:val="004B1A5D"/>
    <w:rsid w:val="004B766A"/>
    <w:rsid w:val="004D0EC4"/>
    <w:rsid w:val="004E1BD2"/>
    <w:rsid w:val="004E2524"/>
    <w:rsid w:val="004F53BF"/>
    <w:rsid w:val="005116C7"/>
    <w:rsid w:val="00523B8A"/>
    <w:rsid w:val="00537E14"/>
    <w:rsid w:val="00537E54"/>
    <w:rsid w:val="0055571E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B1FE9"/>
    <w:rsid w:val="007B42FA"/>
    <w:rsid w:val="007C36FF"/>
    <w:rsid w:val="007C46CF"/>
    <w:rsid w:val="007C60D4"/>
    <w:rsid w:val="007D5888"/>
    <w:rsid w:val="007D603B"/>
    <w:rsid w:val="00813D81"/>
    <w:rsid w:val="00816001"/>
    <w:rsid w:val="00821B38"/>
    <w:rsid w:val="00847377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6045"/>
    <w:rsid w:val="009231BE"/>
    <w:rsid w:val="009277A5"/>
    <w:rsid w:val="009306B6"/>
    <w:rsid w:val="009372E2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42D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45717"/>
    <w:rsid w:val="00D6413C"/>
    <w:rsid w:val="00D66D58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125BB"/>
    <w:rsid w:val="00E12B1C"/>
    <w:rsid w:val="00E2445E"/>
    <w:rsid w:val="00E246CA"/>
    <w:rsid w:val="00E44610"/>
    <w:rsid w:val="00E529DB"/>
    <w:rsid w:val="00E6167C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C34A0"/>
    <w:rsid w:val="00FC744B"/>
    <w:rsid w:val="00FC7B01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CEACD144EBCFF4557B64F7B64AAEC6C4D55C767F3C3FADE9E6366B51CDE4467CD9F0C6CDE72296B5DF99o913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12A1B-ECBA-4850-A6DE-E28D09D2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5418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2017-05-02T08:01:00Z</cp:lastPrinted>
  <dcterms:created xsi:type="dcterms:W3CDTF">2017-12-13T06:58:00Z</dcterms:created>
  <dcterms:modified xsi:type="dcterms:W3CDTF">2017-12-13T06:58:00Z</dcterms:modified>
</cp:coreProperties>
</file>