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FEC" w14:textId="77777777" w:rsidR="00CD143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44F8D3" wp14:editId="5D0A9C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2A492750" w14:textId="34BD72DB" w:rsidR="00CD1439" w:rsidRDefault="00000000">
      <w:pPr>
        <w:pStyle w:val="1"/>
        <w:spacing w:after="260"/>
        <w:ind w:firstLine="0"/>
        <w:jc w:val="center"/>
      </w:pPr>
      <w:r>
        <w:t xml:space="preserve">Отчет по профориентационной работе в ОО </w:t>
      </w:r>
      <w:r w:rsidR="00202B53">
        <w:t>ЗАТО Солнечный</w:t>
      </w:r>
      <w:r>
        <w:br/>
        <w:t>за 2022-2023 учебном году</w:t>
      </w:r>
    </w:p>
    <w:p w14:paraId="5375F52A" w14:textId="62EC0FA0" w:rsidR="00CD1439" w:rsidRDefault="00000000">
      <w:pPr>
        <w:pStyle w:val="1"/>
        <w:spacing w:after="260"/>
        <w:ind w:firstLine="560"/>
      </w:pPr>
      <w:r>
        <w:t>Профориентация - комплекс психолого-педагогических мер, направленных на профессиональное самоопределение школьника. Профориентация реализуется через учебно</w:t>
      </w:r>
      <w:r>
        <w:softHyphen/>
      </w:r>
      <w:r w:rsidR="00202B53">
        <w:t>-</w:t>
      </w:r>
      <w:r>
        <w:t>воспитательный процесс, внеурочную и внешкольную работу с учащимися.</w:t>
      </w:r>
    </w:p>
    <w:p w14:paraId="6F4B2293" w14:textId="77777777" w:rsidR="00CD1439" w:rsidRDefault="00000000">
      <w:pPr>
        <w:pStyle w:val="1"/>
        <w:ind w:firstLine="0"/>
      </w:pPr>
      <w:r>
        <w:t>Цель профориентационной работы в школе:</w:t>
      </w:r>
    </w:p>
    <w:p w14:paraId="307A44D5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Оказание профориентационной поддержки учащимся в процессе выбора сферы будущей профессиональной деятельности;</w:t>
      </w:r>
    </w:p>
    <w:p w14:paraId="5DAF7AB7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Выработка у школьников профессионального самоопределения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14:paraId="3003A86E" w14:textId="77777777" w:rsidR="00CD1439" w:rsidRDefault="00000000">
      <w:pPr>
        <w:pStyle w:val="1"/>
        <w:ind w:firstLine="0"/>
      </w:pPr>
      <w:r>
        <w:t>Основные направления профессиональной ориентации учащихся:</w:t>
      </w:r>
    </w:p>
    <w:p w14:paraId="176157A9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Профессиональное просвещение</w:t>
      </w:r>
    </w:p>
    <w:p w14:paraId="0C6C9DC1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Профессиональная диагностика</w:t>
      </w:r>
    </w:p>
    <w:p w14:paraId="3DECA0CC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after="260"/>
        <w:ind w:firstLine="360"/>
      </w:pPr>
      <w:r>
        <w:t>Профессиональная консультация</w:t>
      </w:r>
    </w:p>
    <w:p w14:paraId="39E187FA" w14:textId="006202E1" w:rsidR="00CD1439" w:rsidRDefault="00000000">
      <w:pPr>
        <w:pStyle w:val="1"/>
        <w:ind w:firstLine="0"/>
      </w:pPr>
      <w:r>
        <w:t xml:space="preserve">Этапы и содержание профориентационной работы в </w:t>
      </w:r>
      <w:r w:rsidR="00202B53">
        <w:t>МКОУ СОШ ЗАТО Солнечный</w:t>
      </w:r>
      <w:r>
        <w:t>:</w:t>
      </w:r>
    </w:p>
    <w:p w14:paraId="1C2A61CE" w14:textId="77777777" w:rsidR="00CD1439" w:rsidRDefault="00000000">
      <w:pPr>
        <w:pStyle w:val="1"/>
        <w:ind w:firstLine="360"/>
      </w:pPr>
      <w:r>
        <w:t>1-4 классы:</w:t>
      </w:r>
    </w:p>
    <w:p w14:paraId="20F6E977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формирование у младших школьников ценностного отношения к труду, понимание его роли в жизни человека и в обществе;</w:t>
      </w:r>
    </w:p>
    <w:p w14:paraId="3B67349A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трудовую;</w:t>
      </w:r>
    </w:p>
    <w:p w14:paraId="0159BE88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постепенное расширение представлений о мире профессионального труда;</w:t>
      </w:r>
    </w:p>
    <w:p w14:paraId="6AEF1EED" w14:textId="77777777" w:rsidR="00CD1439" w:rsidRDefault="00000000">
      <w:pPr>
        <w:pStyle w:val="1"/>
        <w:ind w:firstLine="360"/>
      </w:pPr>
      <w:r>
        <w:t>5-7 классы:</w:t>
      </w:r>
    </w:p>
    <w:p w14:paraId="72825ACA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развитие у школьников личностного осмысления в приобретении познавательного опыта и интереса к профессиональной деятельности; представления о собственных интересах и возможностях;</w:t>
      </w:r>
    </w:p>
    <w:p w14:paraId="0DE1E3F5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line="233" w:lineRule="auto"/>
        <w:ind w:left="720" w:hanging="340"/>
      </w:pPr>
      <w:r>
        <w:t>приобретение первоначального опыта в различных сферах социально-профессиональной практики.</w:t>
      </w:r>
    </w:p>
    <w:p w14:paraId="2DF2E920" w14:textId="77777777" w:rsidR="00CD1439" w:rsidRDefault="00000000">
      <w:pPr>
        <w:pStyle w:val="1"/>
        <w:spacing w:line="233" w:lineRule="auto"/>
        <w:ind w:firstLine="360"/>
      </w:pPr>
      <w:r>
        <w:t>8-9 классы:</w:t>
      </w:r>
    </w:p>
    <w:p w14:paraId="5AE6302A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line="233" w:lineRule="auto"/>
        <w:ind w:firstLine="360"/>
      </w:pPr>
      <w:r>
        <w:t>приобретение опыта в различных сферах социально-профессиональной практики.</w:t>
      </w:r>
    </w:p>
    <w:p w14:paraId="4BD2964C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line="233" w:lineRule="auto"/>
        <w:ind w:firstLine="360"/>
      </w:pPr>
      <w:r>
        <w:t>профессиональное самопознание.</w:t>
      </w:r>
    </w:p>
    <w:p w14:paraId="68DCAFAF" w14:textId="77777777" w:rsidR="00CD1439" w:rsidRDefault="00000000">
      <w:pPr>
        <w:pStyle w:val="1"/>
        <w:spacing w:line="233" w:lineRule="auto"/>
        <w:ind w:firstLine="360"/>
      </w:pPr>
      <w:r>
        <w:t>10-11 классы:</w:t>
      </w:r>
    </w:p>
    <w:p w14:paraId="754CB0C0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after="260" w:line="233" w:lineRule="auto"/>
        <w:ind w:firstLine="360"/>
      </w:pPr>
      <w:r>
        <w:t>коррекция профессиональных планов, оценка готовности к избранной деятельности.</w:t>
      </w:r>
    </w:p>
    <w:p w14:paraId="1A25B056" w14:textId="77777777" w:rsidR="00CD1439" w:rsidRDefault="00000000">
      <w:pPr>
        <w:pStyle w:val="1"/>
        <w:ind w:firstLine="0"/>
      </w:pPr>
      <w:r>
        <w:t>Направления и формы профориентационной работы в школах:</w:t>
      </w:r>
    </w:p>
    <w:p w14:paraId="32EA8D03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оформление странички на школьном сайте;</w:t>
      </w:r>
    </w:p>
    <w:p w14:paraId="6B3087A6" w14:textId="19DE4F42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 xml:space="preserve">осуществление взаимодействия с учреждениями </w:t>
      </w:r>
      <w:r w:rsidR="00202B53">
        <w:t>ЗАТО Солнечный</w:t>
      </w:r>
      <w:r>
        <w:t>;</w:t>
      </w:r>
    </w:p>
    <w:p w14:paraId="3FD0EA29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after="260"/>
        <w:ind w:firstLine="360"/>
      </w:pPr>
      <w:r>
        <w:t>профориентационная работа с учащимися.</w:t>
      </w:r>
    </w:p>
    <w:p w14:paraId="4CB3EE4D" w14:textId="77777777" w:rsidR="00CD1439" w:rsidRDefault="00000000">
      <w:pPr>
        <w:pStyle w:val="1"/>
        <w:ind w:firstLine="0"/>
      </w:pPr>
      <w:r>
        <w:t>Профориентационные мероприятия:</w:t>
      </w:r>
    </w:p>
    <w:p w14:paraId="2DC9DDC9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викторины, беседы, тематические классные часы, циклы занятий;</w:t>
      </w:r>
    </w:p>
    <w:p w14:paraId="344E2B62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расширение знаний о различных профессиях в рамках школьных предметов;</w:t>
      </w:r>
    </w:p>
    <w:p w14:paraId="35E30D64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организация и проведение экскурсий на предприятия;</w:t>
      </w:r>
    </w:p>
    <w:p w14:paraId="62859768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встречи с представителями предприятий;</w:t>
      </w:r>
    </w:p>
    <w:p w14:paraId="3A0E6811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привлечение к занятиям в кружках и спортивных секциях в школе, в учреждениях дополнительного образования;</w:t>
      </w:r>
    </w:p>
    <w:p w14:paraId="55BB349C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spacing w:after="260"/>
        <w:ind w:firstLine="360"/>
      </w:pPr>
      <w:r>
        <w:t>проведение недель по профориентации, конкурсов по профессии, конференций.</w:t>
      </w:r>
    </w:p>
    <w:p w14:paraId="09DE15BF" w14:textId="77777777" w:rsidR="00CD1439" w:rsidRDefault="00000000">
      <w:pPr>
        <w:pStyle w:val="1"/>
        <w:ind w:firstLine="0"/>
      </w:pPr>
      <w:r>
        <w:t>Работа с родителями:</w:t>
      </w:r>
    </w:p>
    <w:p w14:paraId="27F50865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firstLine="360"/>
      </w:pPr>
      <w:r>
        <w:t>проведение родительских собраний (общешкольных, классных);</w:t>
      </w:r>
    </w:p>
    <w:p w14:paraId="7E4FD385" w14:textId="77777777" w:rsidR="00CD1439" w:rsidRDefault="00000000">
      <w:pPr>
        <w:pStyle w:val="1"/>
        <w:numPr>
          <w:ilvl w:val="0"/>
          <w:numId w:val="1"/>
        </w:numPr>
        <w:tabs>
          <w:tab w:val="left" w:pos="727"/>
        </w:tabs>
        <w:ind w:left="720" w:hanging="340"/>
      </w:pPr>
      <w:r>
        <w:t>индивидуальные консультации с родителями по вопросам выбора профессии, учебного заведения учащимися.</w:t>
      </w:r>
      <w:r>
        <w:br w:type="page"/>
      </w:r>
    </w:p>
    <w:p w14:paraId="5772846F" w14:textId="77777777" w:rsidR="00CD1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27AE7E" wp14:editId="3C5E08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14:paraId="5F4F7E8C" w14:textId="04A61BDF" w:rsidR="00CD1439" w:rsidRDefault="00000000">
      <w:pPr>
        <w:pStyle w:val="1"/>
        <w:ind w:firstLine="600"/>
        <w:jc w:val="both"/>
      </w:pPr>
      <w:r>
        <w:t xml:space="preserve">В 2022-2023 учебном году </w:t>
      </w:r>
      <w:r w:rsidR="00202B53">
        <w:t>МКОУ СОШ ЗАТО Солнечный</w:t>
      </w:r>
      <w:r>
        <w:t xml:space="preserve"> принял</w:t>
      </w:r>
      <w:r w:rsidR="00202B53">
        <w:t>а</w:t>
      </w:r>
      <w:r>
        <w:t xml:space="preserve"> участие в федеральном проекте «Билет в Будущее». Билет в будущее </w:t>
      </w:r>
      <w:proofErr w:type="gramStart"/>
      <w:r>
        <w:t>- это</w:t>
      </w:r>
      <w:proofErr w:type="gramEnd"/>
      <w:r>
        <w:t xml:space="preserve"> проект ранней профессиональной ориентации обучающихся 6-11 классов школ, который реализуется при поддержке государства в рамках национального проекта «Образование».</w:t>
      </w:r>
    </w:p>
    <w:p w14:paraId="07B6B41A" w14:textId="77777777" w:rsidR="00CD1439" w:rsidRDefault="00000000">
      <w:pPr>
        <w:pStyle w:val="1"/>
        <w:ind w:firstLine="600"/>
        <w:jc w:val="both"/>
      </w:pPr>
      <w:r>
        <w:t>В этом году ученики 7 классов стали участниками профориентационного проекта. Цель проекта — помочь школьникам в выборе будущей профессии и образования, научить ребят осознанно принимать решения.</w:t>
      </w:r>
    </w:p>
    <w:p w14:paraId="07280ADD" w14:textId="77777777" w:rsidR="00CD1439" w:rsidRDefault="00000000">
      <w:pPr>
        <w:pStyle w:val="1"/>
        <w:ind w:firstLine="600"/>
        <w:jc w:val="both"/>
      </w:pPr>
      <w:r>
        <w:t>Ребята проходили анкетирование и диагностики на сайте, для них были организованы различные мероприятия. Все классные руководители провели урок «Моя Россия - мои горизонты». Ребята смотрели и обсуждали видео, говорили о профессиях настоящего и будущего.</w:t>
      </w:r>
    </w:p>
    <w:p w14:paraId="2635635A" w14:textId="77777777" w:rsidR="00CD1439" w:rsidRDefault="00000000">
      <w:pPr>
        <w:pStyle w:val="1"/>
        <w:ind w:firstLine="600"/>
        <w:jc w:val="both"/>
      </w:pPr>
      <w:r>
        <w:t xml:space="preserve">В октябре вышел первый профориентационный сериал «Билет в будущее», ссылка на который была размещена в группе социальной сети </w:t>
      </w:r>
      <w:proofErr w:type="gramStart"/>
      <w:r>
        <w:t>школы</w:t>
      </w:r>
      <w:proofErr w:type="gramEnd"/>
      <w:r>
        <w:t xml:space="preserve"> и все желающие могли познакомиться с героями сериала. Специалисты из 13 городов: врач, экскурсовод, спасатель, сварщик, ученый, архитектор, педагог и бизнесмен рассказали о своем профессиональном становлении и об особенностях своей деятельности.</w:t>
      </w:r>
    </w:p>
    <w:p w14:paraId="69314DD5" w14:textId="77777777" w:rsidR="00CD1439" w:rsidRDefault="00000000">
      <w:pPr>
        <w:pStyle w:val="1"/>
        <w:ind w:firstLine="600"/>
        <w:jc w:val="both"/>
      </w:pPr>
      <w:r>
        <w:t>Дети ОО зарегистрировались на сайте проекта и в течение трех месяцев проходили диагностики. Каждый участник проекта, прошедший тесты, получил персональные рекомендации: какие профили обучения можно выбрать, какие таланты и способности наиболее развиты, какие профессии подходят. Благодаря участию в этом проекте, школьники получают возможность научиться выбирать профессию.</w:t>
      </w:r>
    </w:p>
    <w:p w14:paraId="2383D1ED" w14:textId="77777777" w:rsidR="00CD1439" w:rsidRDefault="00000000">
      <w:pPr>
        <w:pStyle w:val="1"/>
        <w:ind w:firstLine="600"/>
        <w:jc w:val="both"/>
      </w:pPr>
      <w:r>
        <w:t>Итоговым мероприятием стал профориентационный фестиваль, который проходил в мультимедийном историческом парке «Россия - моя история» города Твери.</w:t>
      </w:r>
    </w:p>
    <w:p w14:paraId="3FEA1806" w14:textId="77777777" w:rsidR="00CD1439" w:rsidRDefault="00000000">
      <w:pPr>
        <w:pStyle w:val="1"/>
        <w:ind w:firstLine="780"/>
        <w:jc w:val="both"/>
      </w:pPr>
      <w:r>
        <w:t xml:space="preserve">В декабре по поручению губернатора </w:t>
      </w:r>
      <w:proofErr w:type="spellStart"/>
      <w:r>
        <w:t>Рудени</w:t>
      </w:r>
      <w:proofErr w:type="spellEnd"/>
      <w:r>
        <w:t xml:space="preserve"> И.М. к участию в проекте присоединились 9, 10 и </w:t>
      </w:r>
      <w:proofErr w:type="spellStart"/>
      <w:r>
        <w:t>И</w:t>
      </w:r>
      <w:proofErr w:type="spellEnd"/>
      <w:r>
        <w:t xml:space="preserve"> классы. 20 декабря был организован Единый профориентационный урок для учащихся 9-11 классов школ Тверской области. Ребята прошли профориентационное тестирование и получили рекомендации для выстраивания личной траектории профессионального развития.</w:t>
      </w:r>
    </w:p>
    <w:p w14:paraId="64D03C6E" w14:textId="77777777" w:rsidR="00202B53" w:rsidRDefault="00000000">
      <w:pPr>
        <w:pStyle w:val="1"/>
        <w:tabs>
          <w:tab w:val="left" w:leader="underscore" w:pos="8350"/>
          <w:tab w:val="left" w:leader="underscore" w:pos="8452"/>
          <w:tab w:val="left" w:leader="underscore" w:pos="9344"/>
        </w:tabs>
        <w:ind w:firstLine="560"/>
        <w:jc w:val="both"/>
        <w:rPr>
          <w:u w:val="single"/>
        </w:rPr>
      </w:pPr>
      <w:r>
        <w:t xml:space="preserve">Количество </w:t>
      </w:r>
      <w:r>
        <w:rPr>
          <w:u w:val="single"/>
        </w:rPr>
        <w:t>участников проекта</w:t>
      </w:r>
    </w:p>
    <w:p w14:paraId="12A86477" w14:textId="2E754B23" w:rsidR="00CD1439" w:rsidRDefault="00000000">
      <w:pPr>
        <w:pStyle w:val="1"/>
        <w:tabs>
          <w:tab w:val="left" w:leader="underscore" w:pos="8350"/>
          <w:tab w:val="left" w:leader="underscore" w:pos="8452"/>
          <w:tab w:val="left" w:leader="underscore" w:pos="9344"/>
        </w:tabs>
        <w:ind w:firstLine="560"/>
        <w:jc w:val="both"/>
      </w:pP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4128"/>
      </w:tblGrid>
      <w:tr w:rsidR="00CD1439" w14:paraId="1C8CB6C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2EB3E" w14:textId="77777777" w:rsidR="00CD1439" w:rsidRDefault="00000000">
            <w:pPr>
              <w:pStyle w:val="a5"/>
              <w:ind w:firstLine="0"/>
              <w:jc w:val="center"/>
            </w:pPr>
            <w:r>
              <w:t>Класс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8457" w14:textId="77777777" w:rsidR="00CD1439" w:rsidRDefault="00000000">
            <w:pPr>
              <w:pStyle w:val="a5"/>
              <w:ind w:firstLine="0"/>
              <w:jc w:val="center"/>
            </w:pPr>
            <w:r>
              <w:t>Количество участников проекта</w:t>
            </w:r>
          </w:p>
        </w:tc>
      </w:tr>
      <w:tr w:rsidR="00CD1439" w14:paraId="3A3BE86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CBA78" w14:textId="77777777" w:rsidR="00CD1439" w:rsidRDefault="00000000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870D" w14:textId="3AC677F9" w:rsidR="00CD1439" w:rsidRDefault="00202B53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CD1439" w14:paraId="0B836F0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043E3" w14:textId="77777777" w:rsidR="00CD1439" w:rsidRDefault="00000000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2E56" w14:textId="37C1346F" w:rsidR="00CD1439" w:rsidRDefault="00202B53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CD1439" w14:paraId="65DCF80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78549" w14:textId="77777777" w:rsidR="00CD1439" w:rsidRDefault="00000000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1344" w14:textId="28C00F48" w:rsidR="00CD1439" w:rsidRDefault="00202B53">
            <w:pPr>
              <w:pStyle w:val="a5"/>
              <w:ind w:firstLine="0"/>
              <w:jc w:val="center"/>
            </w:pPr>
            <w:r>
              <w:t>10</w:t>
            </w:r>
          </w:p>
        </w:tc>
      </w:tr>
      <w:tr w:rsidR="00CD1439" w14:paraId="053FA0B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54810" w14:textId="341BED8F" w:rsidR="00CD1439" w:rsidRDefault="00202B53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8E3D" w14:textId="68C2B891" w:rsidR="00CD1439" w:rsidRDefault="00202B53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CD1439" w14:paraId="48B8622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63FAF" w14:textId="77777777" w:rsidR="00CD1439" w:rsidRDefault="00000000">
            <w:pPr>
              <w:pStyle w:val="a5"/>
              <w:ind w:firstLine="0"/>
              <w:jc w:val="center"/>
            </w:pPr>
            <w:r>
              <w:t>итого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124A" w14:textId="0DAF86B5" w:rsidR="00CD1439" w:rsidRDefault="00202B53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55</w:t>
            </w:r>
          </w:p>
        </w:tc>
      </w:tr>
    </w:tbl>
    <w:p w14:paraId="649A074C" w14:textId="77777777" w:rsidR="00CD1439" w:rsidRDefault="00CD1439">
      <w:pPr>
        <w:spacing w:after="239" w:line="1" w:lineRule="exact"/>
      </w:pPr>
    </w:p>
    <w:p w14:paraId="0416D0FF" w14:textId="3363862A" w:rsidR="00CD1439" w:rsidRDefault="00000000">
      <w:pPr>
        <w:pStyle w:val="1"/>
        <w:ind w:firstLine="600"/>
        <w:jc w:val="both"/>
      </w:pPr>
      <w:r>
        <w:t>Активное участие принимали учащиеся и в проекте «</w:t>
      </w:r>
      <w:proofErr w:type="spellStart"/>
      <w:r>
        <w:t>Проектория</w:t>
      </w:r>
      <w:proofErr w:type="spellEnd"/>
      <w:r>
        <w:t xml:space="preserve">» «Шоу-профессий». «Шоу профессий» </w:t>
      </w:r>
      <w:proofErr w:type="gramStart"/>
      <w:r>
        <w:t>- это</w:t>
      </w:r>
      <w:proofErr w:type="gramEnd"/>
      <w:r>
        <w:t xml:space="preserve"> проект, который в формате ярких видеороликов рассказывает о самых важных и интересных профессиях и профессиональных сферах, знакомит с успешными людьми,</w:t>
      </w:r>
      <w:r w:rsidR="00202B53">
        <w:t xml:space="preserve"> </w:t>
      </w:r>
      <w:r>
        <w:t>показывает все плюсы и минусы профессий, а также рассказывает о том, где можно получить ту или иную профессию.</w:t>
      </w:r>
    </w:p>
    <w:p w14:paraId="7A5C66B4" w14:textId="77777777" w:rsidR="00CD1439" w:rsidRDefault="00000000">
      <w:pPr>
        <w:pStyle w:val="1"/>
        <w:spacing w:after="260"/>
        <w:ind w:firstLine="600"/>
        <w:jc w:val="both"/>
      </w:pPr>
      <w:r>
        <w:t>На сайте проекта ребята знакомились с различными профессиями. За учебный год более 700 учащихся школ приняли участие в данном проекте.</w:t>
      </w:r>
    </w:p>
    <w:p w14:paraId="45DCFDB4" w14:textId="77777777" w:rsidR="00CD1439" w:rsidRDefault="00000000">
      <w:pPr>
        <w:pStyle w:val="1"/>
        <w:spacing w:after="260"/>
        <w:ind w:firstLine="600"/>
        <w:jc w:val="both"/>
      </w:pPr>
      <w:r>
        <w:t>В апреле в рамках внеурочных занятий «Разговоры о важном» прошло занятие, посвященное празднику труда, на котором тоже говорили о профориентации, о рынке труда, о профессиях, которых больше нет, о новых профессиях, которые только возникли. С помощью «Атласа профессий» познакомились с миром будущих профессий. Видеоролик «Истории успеха» познакомил обучающихся с по-настоящему увлеченными, влюбленными в свое дело молодыми людьми. Было уделено внимание проекту «Билет в будущее».</w:t>
      </w:r>
    </w:p>
    <w:p w14:paraId="49FDB509" w14:textId="77777777" w:rsidR="00CD1439" w:rsidRDefault="00000000">
      <w:pPr>
        <w:pStyle w:val="1"/>
        <w:numPr>
          <w:ilvl w:val="0"/>
          <w:numId w:val="2"/>
        </w:numPr>
        <w:tabs>
          <w:tab w:val="left" w:pos="906"/>
        </w:tabs>
        <w:ind w:firstLine="560"/>
        <w:jc w:val="both"/>
      </w:pPr>
      <w:r>
        <w:t>апреля прошли профориентационные мероприятия «Строим будущее вместе сегодня!»</w:t>
      </w:r>
    </w:p>
    <w:p w14:paraId="25170186" w14:textId="77777777" w:rsidR="00CD1439" w:rsidRDefault="00000000">
      <w:pPr>
        <w:pStyle w:val="1"/>
        <w:tabs>
          <w:tab w:val="left" w:pos="2494"/>
          <w:tab w:val="left" w:pos="2902"/>
        </w:tabs>
        <w:ind w:firstLine="560"/>
        <w:jc w:val="both"/>
      </w:pPr>
      <w:r>
        <w:t>Ребята из 8</w:t>
      </w:r>
      <w:r>
        <w:tab/>
        <w:t>-</w:t>
      </w:r>
      <w:r>
        <w:tab/>
        <w:t>11 классов познакомились с порталом "Работа в России".</w:t>
      </w:r>
    </w:p>
    <w:p w14:paraId="7EA230B1" w14:textId="77777777" w:rsidR="00CD1439" w:rsidRDefault="00000000">
      <w:pPr>
        <w:pStyle w:val="1"/>
        <w:spacing w:after="260"/>
        <w:ind w:firstLine="0"/>
        <w:jc w:val="both"/>
      </w:pPr>
      <w:r>
        <w:t xml:space="preserve">Портал «Работа в России» является государственной информационной системой и единственным в России ресурсом для поиска работы и подбора персонала с государственной поддержкой. На этом сайте размещен справочник востребованных профессий - государственный информационный ресурс, созданный в целях содействия гражданам и организациям в получении информации о востребованных на рынке труда и перспективных профессиях. Также на сайте можно пройти профориентационное тестирование. Ребята посмотрели видео о крупнейших предприятиях: </w:t>
      </w:r>
      <w:r>
        <w:rPr>
          <w:lang w:val="en-US" w:eastAsia="en-US" w:bidi="en-US"/>
        </w:rPr>
        <w:t>DKC</w:t>
      </w:r>
      <w:r w:rsidRPr="00202B53">
        <w:rPr>
          <w:lang w:eastAsia="en-US" w:bidi="en-US"/>
        </w:rPr>
        <w:t xml:space="preserve">, </w:t>
      </w:r>
      <w:r>
        <w:t xml:space="preserve">агрофирме Дмитрова гора, </w:t>
      </w:r>
      <w:r>
        <w:lastRenderedPageBreak/>
        <w:t>Тверском вагоностроительном заводе.</w:t>
      </w:r>
    </w:p>
    <w:p w14:paraId="2F32ED4A" w14:textId="77777777" w:rsidR="00CD1439" w:rsidRDefault="00000000">
      <w:pPr>
        <w:pStyle w:val="1"/>
        <w:ind w:firstLine="560"/>
        <w:jc w:val="both"/>
      </w:pPr>
      <w:r>
        <w:t>С 17 по 28 апреля в школах проводилась муниципальная Неделя профориентации.</w:t>
      </w:r>
    </w:p>
    <w:p w14:paraId="4FC5F471" w14:textId="77777777" w:rsidR="00CD1439" w:rsidRDefault="00000000">
      <w:pPr>
        <w:pStyle w:val="1"/>
        <w:spacing w:after="260"/>
        <w:ind w:firstLine="600"/>
        <w:jc w:val="both"/>
      </w:pPr>
      <w:r>
        <w:t>Во всех классах прошли мероприятия с использованием онлайн-уроков «Шоу профессий». Ребята получили представление о современных, востребованных специальностях, таких, как "Производство мебели", "Разработка виртуальной и дополненной реальности", "Промышленная робототехника", "Производственная сборка изделий авиационной техники", "Ветеринария", "Инженерия космических систем" и других.</w:t>
      </w:r>
    </w:p>
    <w:p w14:paraId="4F746FA6" w14:textId="77777777" w:rsidR="00CD1439" w:rsidRDefault="00000000">
      <w:pPr>
        <w:pStyle w:val="1"/>
        <w:ind w:firstLine="600"/>
        <w:jc w:val="both"/>
      </w:pPr>
      <w:r>
        <w:t xml:space="preserve">Активное участие принимают ребята в Уроках Цифры, которые в этом году рассказывают о профессиях в </w:t>
      </w:r>
      <w:r>
        <w:rPr>
          <w:lang w:val="en-US" w:eastAsia="en-US" w:bidi="en-US"/>
        </w:rPr>
        <w:t>IT</w:t>
      </w:r>
      <w:r w:rsidRPr="00202B53">
        <w:rPr>
          <w:lang w:eastAsia="en-US" w:bidi="en-US"/>
        </w:rPr>
        <w:t>.</w:t>
      </w:r>
    </w:p>
    <w:p w14:paraId="40EC202D" w14:textId="424875FE" w:rsidR="00CD1439" w:rsidRDefault="00000000">
      <w:pPr>
        <w:pStyle w:val="1"/>
        <w:spacing w:after="260"/>
        <w:ind w:firstLine="0"/>
        <w:jc w:val="both"/>
      </w:pPr>
      <w:r>
        <w:t xml:space="preserve">Урок Цифры "Анализ в бизнесе и программной разработке", который проходил с 13 февраля по 12 марта, познакомил с анализом данных и инструментами аналитика. </w:t>
      </w:r>
      <w:r w:rsidR="00202B53">
        <w:t>Учащиеся</w:t>
      </w:r>
      <w:r>
        <w:t xml:space="preserve"> школ</w:t>
      </w:r>
      <w:r w:rsidR="00202B53">
        <w:t>ы</w:t>
      </w:r>
      <w:r>
        <w:t xml:space="preserve"> побывали в роли аналитика и узнали, что такое метрики, из каких шагов состоит общая схема анализа данных, какие навыки необходимы аналитику. В январе на уроке по теме «Технологии, которые предсказывают погоду» </w:t>
      </w:r>
      <w:r w:rsidR="00202B53">
        <w:t>учащиеся</w:t>
      </w:r>
      <w:r>
        <w:t xml:space="preserve"> познакомились с профессией метеоролога и узнали, как ему помогает искусственный интеллект.</w:t>
      </w:r>
    </w:p>
    <w:p w14:paraId="3D9B3544" w14:textId="4DC28025" w:rsidR="00CD143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693EFB" wp14:editId="551FA8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5BA31" id="Shape 3" o:spid="_x0000_s1026" style="position:absolute;margin-left:0;margin-top:0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6574028" w14:textId="39BAFA43" w:rsidR="00CD1439" w:rsidRDefault="00202B53">
      <w:pPr>
        <w:pStyle w:val="1"/>
        <w:spacing w:after="260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028A" wp14:editId="404E20BE">
                <wp:simplePos x="0" y="0"/>
                <wp:positionH relativeFrom="page">
                  <wp:posOffset>5273675</wp:posOffset>
                </wp:positionH>
                <wp:positionV relativeFrom="paragraph">
                  <wp:posOffset>298450</wp:posOffset>
                </wp:positionV>
                <wp:extent cx="850265" cy="18923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6CA49" w14:textId="2DE13755" w:rsidR="00CD1439" w:rsidRDefault="00202B53">
                            <w:pPr>
                              <w:pStyle w:val="1"/>
                              <w:ind w:firstLine="0"/>
                            </w:pPr>
                            <w:r>
                              <w:t>Толкавец</w:t>
                            </w:r>
                            <w:r w:rsidR="00000000">
                              <w:t xml:space="preserve"> Н.В.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4E1028A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15.25pt;margin-top:23.5pt;width:66.95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" filled="f" stroked="f">
                <v:textbox inset="0,0,0,0">
                  <w:txbxContent>
                    <w:p w14:paraId="6A16CA49" w14:textId="2DE13755" w:rsidR="00CD1439" w:rsidRDefault="00202B53">
                      <w:pPr>
                        <w:pStyle w:val="1"/>
                        <w:ind w:firstLine="0"/>
                      </w:pPr>
                      <w:r>
                        <w:t>Толкавец</w:t>
                      </w:r>
                      <w:r w:rsidR="00000000">
                        <w:t xml:space="preserve"> Н.В.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главы администрации</w:t>
      </w:r>
    </w:p>
    <w:p w14:paraId="549024CA" w14:textId="3D05C9AD" w:rsidR="00202B53" w:rsidRDefault="00202B53">
      <w:pPr>
        <w:pStyle w:val="1"/>
        <w:spacing w:after="260"/>
        <w:ind w:firstLine="560"/>
        <w:jc w:val="both"/>
      </w:pPr>
      <w:r>
        <w:t>по экономике и социальной политике</w:t>
      </w:r>
    </w:p>
    <w:sectPr w:rsidR="00202B53">
      <w:pgSz w:w="11900" w:h="16840"/>
      <w:pgMar w:top="539" w:right="647" w:bottom="775" w:left="645" w:header="111" w:footer="3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C3BC" w14:textId="77777777" w:rsidR="005E063B" w:rsidRDefault="005E063B">
      <w:r>
        <w:separator/>
      </w:r>
    </w:p>
  </w:endnote>
  <w:endnote w:type="continuationSeparator" w:id="0">
    <w:p w14:paraId="2866D7BA" w14:textId="77777777" w:rsidR="005E063B" w:rsidRDefault="005E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D320" w14:textId="77777777" w:rsidR="005E063B" w:rsidRDefault="005E063B"/>
  </w:footnote>
  <w:footnote w:type="continuationSeparator" w:id="0">
    <w:p w14:paraId="169A0BF5" w14:textId="77777777" w:rsidR="005E063B" w:rsidRDefault="005E0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6B3"/>
    <w:multiLevelType w:val="multilevel"/>
    <w:tmpl w:val="24E27E1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8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A24247"/>
    <w:multiLevelType w:val="multilevel"/>
    <w:tmpl w:val="9F0E7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8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3175958">
    <w:abstractNumId w:val="1"/>
  </w:num>
  <w:num w:numId="2" w16cid:durableId="204828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39"/>
    <w:rsid w:val="00202B53"/>
    <w:rsid w:val="005E063B"/>
    <w:rsid w:val="00C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D91B"/>
  <w15:docId w15:val="{D594BB38-770A-42D6-B845-B9AC5D8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8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821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C1821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1C18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2023-10-26T07:17:00Z</dcterms:created>
  <dcterms:modified xsi:type="dcterms:W3CDTF">2023-10-26T07:17:00Z</dcterms:modified>
</cp:coreProperties>
</file>